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35DD" w14:textId="77777777" w:rsidR="009529BB" w:rsidRPr="005967A7" w:rsidRDefault="00A44C50" w:rsidP="005967A7">
      <w:pPr>
        <w:spacing w:line="276" w:lineRule="auto"/>
        <w:rPr>
          <w:rFonts w:ascii="Times New Roman" w:hAnsi="Times New Roman" w:cs="Times New Roman"/>
          <w:sz w:val="20"/>
          <w:szCs w:val="20"/>
        </w:rPr>
      </w:pPr>
      <w:r w:rsidRPr="005967A7">
        <w:rPr>
          <w:rFonts w:ascii="Times New Roman" w:hAnsi="Times New Roman" w:cs="Times New Roman"/>
          <w:noProof/>
          <w:sz w:val="20"/>
          <w:szCs w:val="20"/>
        </w:rPr>
        <mc:AlternateContent>
          <mc:Choice Requires="wps">
            <w:drawing>
              <wp:anchor distT="0" distB="0" distL="114300" distR="114300" simplePos="0" relativeHeight="251658240" behindDoc="0" locked="0" layoutInCell="1" hidden="0" allowOverlap="1" wp14:anchorId="07124F71" wp14:editId="647E5227">
                <wp:simplePos x="0" y="0"/>
                <wp:positionH relativeFrom="page">
                  <wp:posOffset>2506662</wp:posOffset>
                </wp:positionH>
                <wp:positionV relativeFrom="page">
                  <wp:posOffset>258763</wp:posOffset>
                </wp:positionV>
                <wp:extent cx="5016500" cy="7056755"/>
                <wp:effectExtent l="0" t="0" r="0" b="0"/>
                <wp:wrapNone/>
                <wp:docPr id="1027" name="Dikdörtgen 1027"/>
                <wp:cNvGraphicFramePr/>
                <a:graphic xmlns:a="http://schemas.openxmlformats.org/drawingml/2006/main">
                  <a:graphicData uri="http://schemas.microsoft.com/office/word/2010/wordprocessingShape">
                    <wps:wsp>
                      <wps:cNvSpPr/>
                      <wps:spPr>
                        <a:xfrm>
                          <a:off x="2845688" y="259560"/>
                          <a:ext cx="5000625" cy="7040880"/>
                        </a:xfrm>
                        <a:prstGeom prst="rect">
                          <a:avLst/>
                        </a:prstGeom>
                        <a:solidFill>
                          <a:schemeClr val="lt1"/>
                        </a:solidFill>
                        <a:ln w="15875" cap="flat" cmpd="sng">
                          <a:solidFill>
                            <a:srgbClr val="757070"/>
                          </a:solidFill>
                          <a:prstDash val="solid"/>
                          <a:miter lim="800000"/>
                          <a:headEnd type="none" w="sm" len="sm"/>
                          <a:tailEnd type="none" w="sm" len="sm"/>
                        </a:ln>
                      </wps:spPr>
                      <wps:txbx>
                        <w:txbxContent>
                          <w:p w14:paraId="768358CB" w14:textId="77777777" w:rsidR="00524E34" w:rsidRDefault="00524E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124F71" id="Dikdörtgen 1027" o:spid="_x0000_s1026" style="position:absolute;margin-left:197.35pt;margin-top:20.4pt;width:395pt;height:555.6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" fillcolor="white [3201]" strokecolor="#757070" strokeweight="1.25pt">
                <v:stroke startarrowwidth="narrow" startarrowlength="short" endarrowwidth="narrow" endarrowlength="short"/>
                <v:textbox inset="2.53958mm,2.53958mm,2.53958mm,2.53958mm">
                  <w:txbxContent>
                    <w:p w14:paraId="768358CB" w14:textId="77777777" w:rsidR="00524E34" w:rsidRDefault="00524E34">
                      <w:pPr>
                        <w:spacing w:after="0" w:line="240" w:lineRule="auto"/>
                        <w:textDirection w:val="btLr"/>
                      </w:pPr>
                    </w:p>
                  </w:txbxContent>
                </v:textbox>
                <w10:wrap anchorx="page" anchory="page"/>
              </v:rect>
            </w:pict>
          </mc:Fallback>
        </mc:AlternateContent>
      </w:r>
      <w:r w:rsidRPr="005967A7">
        <w:rPr>
          <w:rFonts w:ascii="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5D229388" wp14:editId="1282C1CB">
                <wp:simplePos x="0" y="0"/>
                <wp:positionH relativeFrom="page">
                  <wp:posOffset>2519363</wp:posOffset>
                </wp:positionH>
                <wp:positionV relativeFrom="page">
                  <wp:posOffset>261938</wp:posOffset>
                </wp:positionV>
                <wp:extent cx="3886200" cy="1809750"/>
                <wp:effectExtent l="0" t="0" r="0" b="0"/>
                <wp:wrapNone/>
                <wp:docPr id="1029" name="Dikdörtgen 1029"/>
                <wp:cNvGraphicFramePr/>
                <a:graphic xmlns:a="http://schemas.openxmlformats.org/drawingml/2006/main">
                  <a:graphicData uri="http://schemas.microsoft.com/office/word/2010/wordprocessingShape">
                    <wps:wsp>
                      <wps:cNvSpPr/>
                      <wps:spPr>
                        <a:xfrm>
                          <a:off x="3407663" y="2879888"/>
                          <a:ext cx="3876675" cy="1800225"/>
                        </a:xfrm>
                        <a:prstGeom prst="rect">
                          <a:avLst/>
                        </a:prstGeom>
                        <a:gradFill>
                          <a:gsLst>
                            <a:gs pos="0">
                              <a:srgbClr val="F08B54"/>
                            </a:gs>
                            <a:gs pos="50000">
                              <a:srgbClr val="F67A26"/>
                            </a:gs>
                            <a:gs pos="100000">
                              <a:srgbClr val="E36A18"/>
                            </a:gs>
                          </a:gsLst>
                          <a:lin ang="5400000" scaled="0"/>
                        </a:gradFill>
                        <a:ln w="9525" cap="flat" cmpd="sng">
                          <a:solidFill>
                            <a:schemeClr val="accent2"/>
                          </a:solidFill>
                          <a:prstDash val="solid"/>
                          <a:miter lim="800000"/>
                          <a:headEnd type="none" w="sm" len="sm"/>
                          <a:tailEnd type="none" w="sm" len="sm"/>
                        </a:ln>
                      </wps:spPr>
                      <wps:txbx>
                        <w:txbxContent>
                          <w:p w14:paraId="17AF4183" w14:textId="77777777" w:rsidR="00524E34" w:rsidRDefault="00524E34">
                            <w:pPr>
                              <w:spacing w:before="240" w:line="258" w:lineRule="auto"/>
                              <w:textDirection w:val="btLr"/>
                            </w:pPr>
                            <w:r>
                              <w:rPr>
                                <w:color w:val="FFFFFF"/>
                              </w:rPr>
                              <w:t>GÜZEL SANATLAR TASARIM ve MİMARLIK FAKÜLTESİ</w:t>
                            </w:r>
                          </w:p>
                        </w:txbxContent>
                      </wps:txbx>
                      <wps:bodyPr spcFirstLastPara="1" wrap="square" lIns="182875" tIns="182875" rIns="182875" bIns="365750" anchor="b" anchorCtr="0">
                        <a:noAutofit/>
                      </wps:bodyPr>
                    </wps:wsp>
                  </a:graphicData>
                </a:graphic>
              </wp:anchor>
            </w:drawing>
          </mc:Choice>
          <mc:Fallback>
            <w:pict>
              <v:rect w14:anchorId="5D229388" id="Dikdörtgen 1029" o:spid="_x0000_s1027" style="position:absolute;margin-left:198.4pt;margin-top:20.65pt;width:306pt;height:142.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" fillcolor="#f08b54" strokecolor="#ed7d31 [3205]">
                <v:fill color2="#e36a18" colors="0 #f08b54;.5 #f67a26;1 #e36a18" focus="100%" type="gradient">
                  <o:fill v:ext="view" type="gradientUnscaled"/>
                </v:fill>
                <v:stroke startarrowwidth="narrow" startarrowlength="short" endarrowwidth="narrow" endarrowlength="short"/>
                <v:textbox inset="5.07986mm,5.07986mm,5.07986mm,10.1597mm">
                  <w:txbxContent>
                    <w:p w14:paraId="17AF4183" w14:textId="77777777" w:rsidR="00524E34" w:rsidRDefault="00524E34">
                      <w:pPr>
                        <w:spacing w:before="240" w:line="258" w:lineRule="auto"/>
                        <w:textDirection w:val="btLr"/>
                      </w:pPr>
                      <w:r>
                        <w:rPr>
                          <w:color w:val="FFFFFF"/>
                        </w:rPr>
                        <w:t>GÜZEL SANATLAR TASARIM ve MİMARLIK FAKÜLTESİ</w:t>
                      </w:r>
                    </w:p>
                  </w:txbxContent>
                </v:textbox>
                <w10:wrap anchorx="page" anchory="page"/>
              </v:rect>
            </w:pict>
          </mc:Fallback>
        </mc:AlternateContent>
      </w:r>
      <w:r w:rsidRPr="005967A7">
        <w:rPr>
          <w:rFonts w:ascii="Times New Roman" w:hAnsi="Times New Roman" w:cs="Times New Roman"/>
          <w:noProof/>
          <w:sz w:val="20"/>
          <w:szCs w:val="20"/>
        </w:rPr>
        <mc:AlternateContent>
          <mc:Choice Requires="wps">
            <w:drawing>
              <wp:anchor distT="0" distB="0" distL="0" distR="0" simplePos="0" relativeHeight="251660288" behindDoc="1" locked="0" layoutInCell="1" hidden="0" allowOverlap="1" wp14:anchorId="3D51461D" wp14:editId="71FB974E">
                <wp:simplePos x="0" y="0"/>
                <wp:positionH relativeFrom="page">
                  <wp:align>center</wp:align>
                </wp:positionH>
                <wp:positionV relativeFrom="page">
                  <wp:align>center</wp:align>
                </wp:positionV>
                <wp:extent cx="7393305" cy="9565005"/>
                <wp:effectExtent l="0" t="0" r="0" b="0"/>
                <wp:wrapNone/>
                <wp:docPr id="1031" name="Dikdörtgen 1031"/>
                <wp:cNvGraphicFramePr/>
                <a:graphic xmlns:a="http://schemas.openxmlformats.org/drawingml/2006/main">
                  <a:graphicData uri="http://schemas.microsoft.com/office/word/2010/wordprocessingShape">
                    <wps:wsp>
                      <wps:cNvSpPr/>
                      <wps:spPr>
                        <a:xfrm>
                          <a:off x="1654110" y="0"/>
                          <a:ext cx="7383780" cy="7560000"/>
                        </a:xfrm>
                        <a:prstGeom prst="rect">
                          <a:avLst/>
                        </a:prstGeom>
                        <a:gradFill>
                          <a:gsLst>
                            <a:gs pos="0">
                              <a:srgbClr val="DDEAF6"/>
                            </a:gs>
                            <a:gs pos="100000">
                              <a:srgbClr val="9CC2E5"/>
                            </a:gs>
                          </a:gsLst>
                          <a:lin ang="5400000" scaled="0"/>
                        </a:gradFill>
                        <a:ln>
                          <a:noFill/>
                        </a:ln>
                      </wps:spPr>
                      <wps:txbx>
                        <w:txbxContent>
                          <w:p w14:paraId="3E2B5A87" w14:textId="77777777" w:rsidR="00524E34" w:rsidRDefault="00524E34">
                            <w:pPr>
                              <w:spacing w:line="258" w:lineRule="auto"/>
                              <w:textDirection w:val="btLr"/>
                            </w:pPr>
                          </w:p>
                        </w:txbxContent>
                      </wps:txbx>
                      <wps:bodyPr spcFirstLastPara="1" wrap="square" lIns="274300" tIns="45700" rIns="274300" bIns="45700" anchor="ctr" anchorCtr="0">
                        <a:noAutofit/>
                      </wps:bodyPr>
                    </wps:wsp>
                  </a:graphicData>
                </a:graphic>
              </wp:anchor>
            </w:drawing>
          </mc:Choice>
          <mc:Fallback>
            <w:pict>
              <v:rect w14:anchorId="3D51461D" id="Dikdörtgen 1031" o:spid="_x0000_s1028" style="position:absolute;margin-left:0;margin-top:0;width:582.15pt;height:753.15pt;z-index:-251656192;visibility:visible;mso-wrap-style:square;mso-wrap-distance-left:0;mso-wrap-distance-top:0;mso-wrap-distance-right:0;mso-wrap-distance-bottom:0;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" fillcolor="#ddeaf6" stroked="f">
                <v:fill color2="#9cc2e5" focus="100%" type="gradient">
                  <o:fill v:ext="view" type="gradientUnscaled"/>
                </v:fill>
                <v:textbox inset="7.61944mm,1.2694mm,7.61944mm,1.2694mm">
                  <w:txbxContent>
                    <w:p w14:paraId="3E2B5A87" w14:textId="77777777" w:rsidR="00524E34" w:rsidRDefault="00524E34">
                      <w:pPr>
                        <w:spacing w:line="258" w:lineRule="auto"/>
                        <w:textDirection w:val="btLr"/>
                      </w:pPr>
                    </w:p>
                  </w:txbxContent>
                </v:textbox>
                <w10:wrap anchorx="page" anchory="page"/>
              </v:rect>
            </w:pict>
          </mc:Fallback>
        </mc:AlternateContent>
      </w:r>
      <w:r w:rsidRPr="005967A7">
        <w:rPr>
          <w:rFonts w:ascii="Times New Roman" w:hAnsi="Times New Roman" w:cs="Times New Roman"/>
          <w:noProof/>
          <w:sz w:val="20"/>
          <w:szCs w:val="20"/>
        </w:rPr>
        <mc:AlternateContent>
          <mc:Choice Requires="wps">
            <w:drawing>
              <wp:anchor distT="0" distB="0" distL="114300" distR="114300" simplePos="0" relativeHeight="251661312" behindDoc="0" locked="0" layoutInCell="1" hidden="0" allowOverlap="1" wp14:anchorId="5BE88432" wp14:editId="02244B8F">
                <wp:simplePos x="0" y="0"/>
                <wp:positionH relativeFrom="page">
                  <wp:posOffset>3435033</wp:posOffset>
                </wp:positionH>
                <wp:positionV relativeFrom="page">
                  <wp:posOffset>7372668</wp:posOffset>
                </wp:positionV>
                <wp:extent cx="2885440" cy="128270"/>
                <wp:effectExtent l="0" t="0" r="0" b="0"/>
                <wp:wrapNone/>
                <wp:docPr id="1030" name="Dikdörtgen 1030"/>
                <wp:cNvGraphicFramePr/>
                <a:graphic xmlns:a="http://schemas.openxmlformats.org/drawingml/2006/main">
                  <a:graphicData uri="http://schemas.microsoft.com/office/word/2010/wordprocessingShape">
                    <wps:wsp>
                      <wps:cNvSpPr/>
                      <wps:spPr>
                        <a:xfrm>
                          <a:off x="3908043" y="3720628"/>
                          <a:ext cx="2875915" cy="118745"/>
                        </a:xfrm>
                        <a:prstGeom prst="rect">
                          <a:avLst/>
                        </a:prstGeom>
                        <a:solidFill>
                          <a:schemeClr val="accent1"/>
                        </a:solidFill>
                        <a:ln>
                          <a:noFill/>
                        </a:ln>
                      </wps:spPr>
                      <wps:txbx>
                        <w:txbxContent>
                          <w:p w14:paraId="563682D1" w14:textId="77777777" w:rsidR="00524E34" w:rsidRDefault="00524E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E88432" id="Dikdörtgen 1030" o:spid="_x0000_s1029" style="position:absolute;margin-left:270.5pt;margin-top:580.55pt;width:227.2pt;height:10.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" fillcolor="#5b9bd5 [3204]" stroked="f">
                <v:textbox inset="2.53958mm,2.53958mm,2.53958mm,2.53958mm">
                  <w:txbxContent>
                    <w:p w14:paraId="563682D1" w14:textId="77777777" w:rsidR="00524E34" w:rsidRDefault="00524E34">
                      <w:pPr>
                        <w:spacing w:after="0" w:line="240" w:lineRule="auto"/>
                        <w:textDirection w:val="btLr"/>
                      </w:pPr>
                    </w:p>
                  </w:txbxContent>
                </v:textbox>
                <w10:wrap anchorx="page" anchory="page"/>
              </v:rect>
            </w:pict>
          </mc:Fallback>
        </mc:AlternateContent>
      </w:r>
      <w:r w:rsidRPr="005967A7">
        <w:rPr>
          <w:rFonts w:ascii="Times New Roman" w:hAnsi="Times New Roman" w:cs="Times New Roman"/>
          <w:noProof/>
          <w:sz w:val="20"/>
          <w:szCs w:val="20"/>
        </w:rPr>
        <w:drawing>
          <wp:anchor distT="0" distB="0" distL="114300" distR="114300" simplePos="0" relativeHeight="251662336" behindDoc="0" locked="0" layoutInCell="1" hidden="0" allowOverlap="1" wp14:anchorId="457354D0" wp14:editId="74897B51">
            <wp:simplePos x="0" y="0"/>
            <wp:positionH relativeFrom="column">
              <wp:posOffset>-528319</wp:posOffset>
            </wp:positionH>
            <wp:positionV relativeFrom="paragraph">
              <wp:posOffset>0</wp:posOffset>
            </wp:positionV>
            <wp:extent cx="1981200" cy="1981200"/>
            <wp:effectExtent l="0" t="0" r="0" b="0"/>
            <wp:wrapSquare wrapText="bothSides" distT="0" distB="0" distL="114300" distR="114300"/>
            <wp:docPr id="1032" name="image1.png" descr="http://www.toros.edu.tr/front/img/logo.png"/>
            <wp:cNvGraphicFramePr/>
            <a:graphic xmlns:a="http://schemas.openxmlformats.org/drawingml/2006/main">
              <a:graphicData uri="http://schemas.openxmlformats.org/drawingml/2006/picture">
                <pic:pic xmlns:pic="http://schemas.openxmlformats.org/drawingml/2006/picture">
                  <pic:nvPicPr>
                    <pic:cNvPr id="0" name="image1.png" descr="http://www.toros.edu.tr/front/img/logo.png"/>
                    <pic:cNvPicPr preferRelativeResize="0"/>
                  </pic:nvPicPr>
                  <pic:blipFill>
                    <a:blip r:embed="rId7"/>
                    <a:srcRect/>
                    <a:stretch>
                      <a:fillRect/>
                    </a:stretch>
                  </pic:blipFill>
                  <pic:spPr>
                    <a:xfrm>
                      <a:off x="0" y="0"/>
                      <a:ext cx="1981200" cy="1981200"/>
                    </a:xfrm>
                    <a:prstGeom prst="rect">
                      <a:avLst/>
                    </a:prstGeom>
                    <a:ln/>
                  </pic:spPr>
                </pic:pic>
              </a:graphicData>
            </a:graphic>
          </wp:anchor>
        </w:drawing>
      </w:r>
    </w:p>
    <w:p w14:paraId="5E953B5F" w14:textId="77777777" w:rsidR="009529BB" w:rsidRPr="005967A7" w:rsidRDefault="00A44C50" w:rsidP="005967A7">
      <w:pPr>
        <w:spacing w:line="276" w:lineRule="auto"/>
        <w:rPr>
          <w:rFonts w:ascii="Times New Roman" w:hAnsi="Times New Roman" w:cs="Times New Roman"/>
          <w:b/>
          <w:sz w:val="20"/>
          <w:szCs w:val="20"/>
        </w:rPr>
      </w:pPr>
      <w:r w:rsidRPr="005967A7">
        <w:rPr>
          <w:rFonts w:ascii="Times New Roman" w:hAnsi="Times New Roman" w:cs="Times New Roman"/>
          <w:noProof/>
          <w:sz w:val="20"/>
          <w:szCs w:val="20"/>
        </w:rPr>
        <mc:AlternateContent>
          <mc:Choice Requires="wps">
            <w:drawing>
              <wp:anchor distT="0" distB="0" distL="114300" distR="114300" simplePos="0" relativeHeight="251663360" behindDoc="0" locked="0" layoutInCell="1" hidden="0" allowOverlap="1" wp14:anchorId="594CB568" wp14:editId="6ED82EAB">
                <wp:simplePos x="0" y="0"/>
                <wp:positionH relativeFrom="page">
                  <wp:posOffset>2643188</wp:posOffset>
                </wp:positionH>
                <wp:positionV relativeFrom="page">
                  <wp:posOffset>3738563</wp:posOffset>
                </wp:positionV>
                <wp:extent cx="4543425" cy="2484755"/>
                <wp:effectExtent l="0" t="0" r="0" b="0"/>
                <wp:wrapSquare wrapText="bothSides" distT="0" distB="0" distL="114300" distR="114300"/>
                <wp:docPr id="1028" name="Dikdörtgen 1028"/>
                <wp:cNvGraphicFramePr/>
                <a:graphic xmlns:a="http://schemas.openxmlformats.org/drawingml/2006/main">
                  <a:graphicData uri="http://schemas.microsoft.com/office/word/2010/wordprocessingShape">
                    <wps:wsp>
                      <wps:cNvSpPr/>
                      <wps:spPr>
                        <a:xfrm>
                          <a:off x="3079050" y="2542385"/>
                          <a:ext cx="4533900" cy="2475230"/>
                        </a:xfrm>
                        <a:prstGeom prst="rect">
                          <a:avLst/>
                        </a:prstGeom>
                        <a:noFill/>
                        <a:ln>
                          <a:noFill/>
                        </a:ln>
                      </wps:spPr>
                      <wps:txbx>
                        <w:txbxContent>
                          <w:p w14:paraId="7663761A" w14:textId="66C81CD7" w:rsidR="00524E34" w:rsidRDefault="00524E34">
                            <w:pPr>
                              <w:spacing w:line="240" w:lineRule="auto"/>
                              <w:textDirection w:val="btLr"/>
                            </w:pPr>
                            <w:r>
                              <w:rPr>
                                <w:color w:val="5B9BD5"/>
                                <w:sz w:val="60"/>
                              </w:rPr>
                              <w:t>2023 Dönemi Stratejik Plan Değerlendirme Raporu</w:t>
                            </w:r>
                          </w:p>
                        </w:txbxContent>
                      </wps:txbx>
                      <wps:bodyPr spcFirstLastPara="1" wrap="square" lIns="91425" tIns="45700" rIns="91425" bIns="45700" anchor="t" anchorCtr="0">
                        <a:noAutofit/>
                      </wps:bodyPr>
                    </wps:wsp>
                  </a:graphicData>
                </a:graphic>
              </wp:anchor>
            </w:drawing>
          </mc:Choice>
          <mc:Fallback>
            <w:pict>
              <v:rect w14:anchorId="594CB568" id="Dikdörtgen 1028" o:spid="_x0000_s1030" style="position:absolute;margin-left:208.15pt;margin-top:294.4pt;width:357.75pt;height:195.6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" filled="f" stroked="f">
                <v:textbox inset="2.53958mm,1.2694mm,2.53958mm,1.2694mm">
                  <w:txbxContent>
                    <w:p w14:paraId="7663761A" w14:textId="66C81CD7" w:rsidR="00524E34" w:rsidRDefault="00524E34">
                      <w:pPr>
                        <w:spacing w:line="240" w:lineRule="auto"/>
                        <w:textDirection w:val="btLr"/>
                      </w:pPr>
                      <w:r>
                        <w:rPr>
                          <w:color w:val="5B9BD5"/>
                          <w:sz w:val="60"/>
                        </w:rPr>
                        <w:t>2023 Dönemi Stratejik Plan Değerlendirme Raporu</w:t>
                      </w:r>
                    </w:p>
                  </w:txbxContent>
                </v:textbox>
                <w10:wrap type="square" anchorx="page" anchory="page"/>
              </v:rect>
            </w:pict>
          </mc:Fallback>
        </mc:AlternateContent>
      </w:r>
      <w:r w:rsidRPr="005967A7">
        <w:rPr>
          <w:rFonts w:ascii="Times New Roman" w:hAnsi="Times New Roman" w:cs="Times New Roman"/>
          <w:sz w:val="20"/>
          <w:szCs w:val="20"/>
        </w:rPr>
        <w:br w:type="page"/>
      </w:r>
    </w:p>
    <w:p w14:paraId="5598FDFD" w14:textId="77777777" w:rsidR="009529BB" w:rsidRPr="005967A7" w:rsidRDefault="00A44C50" w:rsidP="005967A7">
      <w:pPr>
        <w:spacing w:line="276" w:lineRule="auto"/>
        <w:rPr>
          <w:rFonts w:ascii="Times New Roman" w:hAnsi="Times New Roman" w:cs="Times New Roman"/>
          <w:b/>
          <w:sz w:val="20"/>
          <w:szCs w:val="20"/>
        </w:rPr>
      </w:pPr>
      <w:r w:rsidRPr="005967A7">
        <w:rPr>
          <w:rFonts w:ascii="Times New Roman" w:hAnsi="Times New Roman" w:cs="Times New Roman"/>
          <w:b/>
          <w:sz w:val="20"/>
          <w:szCs w:val="20"/>
        </w:rPr>
        <w:lastRenderedPageBreak/>
        <w:t>SUNUŞ</w:t>
      </w:r>
    </w:p>
    <w:p w14:paraId="6954C626" w14:textId="4A9C16B6" w:rsidR="009529BB" w:rsidRPr="005967A7" w:rsidRDefault="00254592" w:rsidP="005967A7">
      <w:pPr>
        <w:spacing w:line="276" w:lineRule="auto"/>
        <w:jc w:val="both"/>
        <w:rPr>
          <w:rFonts w:ascii="Times New Roman" w:hAnsi="Times New Roman" w:cs="Times New Roman"/>
          <w:sz w:val="20"/>
          <w:szCs w:val="20"/>
        </w:rPr>
      </w:pPr>
      <w:r w:rsidRPr="005967A7">
        <w:rPr>
          <w:rFonts w:ascii="Times New Roman" w:hAnsi="Times New Roman" w:cs="Times New Roman"/>
          <w:sz w:val="20"/>
          <w:szCs w:val="20"/>
        </w:rPr>
        <w:t>Güzel Sanatlar Tasarım ve Mimarlık Fakültesi, 202</w:t>
      </w:r>
      <w:r w:rsidR="00A411C7">
        <w:rPr>
          <w:rFonts w:ascii="Times New Roman" w:hAnsi="Times New Roman" w:cs="Times New Roman"/>
          <w:sz w:val="20"/>
          <w:szCs w:val="20"/>
        </w:rPr>
        <w:t>3</w:t>
      </w:r>
      <w:r w:rsidRPr="005967A7">
        <w:rPr>
          <w:rFonts w:ascii="Times New Roman" w:hAnsi="Times New Roman" w:cs="Times New Roman"/>
          <w:sz w:val="20"/>
          <w:szCs w:val="20"/>
        </w:rPr>
        <w:t xml:space="preserve"> Stratejik Plan Dönemi’nde 5 Amaç kapsamında </w:t>
      </w:r>
      <w:r w:rsidR="000D4832" w:rsidRPr="000D4832">
        <w:rPr>
          <w:rFonts w:ascii="Times New Roman" w:hAnsi="Times New Roman" w:cs="Times New Roman"/>
          <w:b/>
          <w:bCs/>
          <w:color w:val="FF0000"/>
          <w:sz w:val="20"/>
          <w:szCs w:val="20"/>
        </w:rPr>
        <w:t xml:space="preserve">26 </w:t>
      </w:r>
      <w:r w:rsidRPr="005967A7">
        <w:rPr>
          <w:rFonts w:ascii="Times New Roman" w:hAnsi="Times New Roman" w:cs="Times New Roman"/>
          <w:sz w:val="20"/>
          <w:szCs w:val="20"/>
        </w:rPr>
        <w:t xml:space="preserve">hedef belirleyerek döneme başlamıştır. Bu hedefleri gerçekleştirmek için </w:t>
      </w:r>
      <w:r w:rsidR="00EF0548">
        <w:rPr>
          <w:rFonts w:ascii="Times New Roman" w:hAnsi="Times New Roman" w:cs="Times New Roman"/>
          <w:b/>
          <w:bCs/>
          <w:color w:val="FF0000"/>
          <w:sz w:val="20"/>
          <w:szCs w:val="20"/>
        </w:rPr>
        <w:t>52</w:t>
      </w:r>
      <w:r w:rsidRPr="005967A7">
        <w:rPr>
          <w:rFonts w:ascii="Times New Roman" w:hAnsi="Times New Roman" w:cs="Times New Roman"/>
          <w:sz w:val="20"/>
          <w:szCs w:val="20"/>
        </w:rPr>
        <w:t xml:space="preserve"> performans göstergesinde eylemler gerçekleştirmeye çalışmıştır.</w:t>
      </w:r>
    </w:p>
    <w:p w14:paraId="74428794" w14:textId="02298D50" w:rsidR="009529BB" w:rsidRDefault="00254592" w:rsidP="007E6B60">
      <w:pPr>
        <w:spacing w:line="276" w:lineRule="auto"/>
        <w:jc w:val="both"/>
        <w:rPr>
          <w:rFonts w:ascii="Times New Roman" w:hAnsi="Times New Roman" w:cs="Times New Roman"/>
          <w:sz w:val="20"/>
          <w:szCs w:val="20"/>
        </w:rPr>
      </w:pPr>
      <w:r w:rsidRPr="005967A7">
        <w:rPr>
          <w:rFonts w:ascii="Times New Roman" w:hAnsi="Times New Roman" w:cs="Times New Roman"/>
          <w:sz w:val="20"/>
          <w:szCs w:val="20"/>
        </w:rPr>
        <w:t xml:space="preserve">Bu değerlendirme raporunda ilgili performans göstergelerinin gerçekleşme durumları ve sayısal değerleri sunulmuştur. </w:t>
      </w:r>
    </w:p>
    <w:p w14:paraId="3758288F" w14:textId="77777777" w:rsidR="009529BB" w:rsidRPr="005967A7" w:rsidRDefault="00A44C50" w:rsidP="005967A7">
      <w:pPr>
        <w:numPr>
          <w:ilvl w:val="0"/>
          <w:numId w:val="9"/>
        </w:numPr>
        <w:pBdr>
          <w:top w:val="nil"/>
          <w:left w:val="nil"/>
          <w:bottom w:val="nil"/>
          <w:right w:val="nil"/>
          <w:between w:val="nil"/>
        </w:pBdr>
        <w:spacing w:line="276" w:lineRule="auto"/>
        <w:ind w:left="0"/>
        <w:rPr>
          <w:rFonts w:ascii="Times New Roman" w:hAnsi="Times New Roman" w:cs="Times New Roman"/>
          <w:b/>
          <w:color w:val="000000"/>
          <w:sz w:val="20"/>
          <w:szCs w:val="20"/>
        </w:rPr>
      </w:pPr>
      <w:r w:rsidRPr="005967A7">
        <w:rPr>
          <w:rFonts w:ascii="Times New Roman" w:hAnsi="Times New Roman" w:cs="Times New Roman"/>
          <w:b/>
          <w:color w:val="000000"/>
          <w:sz w:val="20"/>
          <w:szCs w:val="20"/>
        </w:rPr>
        <w:t>GENEL BİLGİLER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right w:w="70" w:type="dxa"/>
        </w:tblCellMar>
        <w:tblLook w:val="04A0" w:firstRow="1" w:lastRow="0" w:firstColumn="1" w:lastColumn="0" w:noHBand="0" w:noVBand="1"/>
      </w:tblPr>
      <w:tblGrid>
        <w:gridCol w:w="3686"/>
        <w:gridCol w:w="1795"/>
        <w:gridCol w:w="1607"/>
        <w:gridCol w:w="1984"/>
      </w:tblGrid>
      <w:tr w:rsidR="005967A7" w:rsidRPr="005967A7" w14:paraId="7DAE5B6E" w14:textId="77777777" w:rsidTr="003D1DF5">
        <w:trPr>
          <w:cantSplit/>
          <w:trHeight w:val="283"/>
        </w:trPr>
        <w:tc>
          <w:tcPr>
            <w:tcW w:w="9072" w:type="dxa"/>
            <w:gridSpan w:val="4"/>
            <w:shd w:val="clear" w:color="auto" w:fill="auto"/>
            <w:vAlign w:val="center"/>
            <w:hideMark/>
          </w:tcPr>
          <w:p w14:paraId="19877C0A" w14:textId="7D63E380" w:rsidR="005967A7" w:rsidRPr="005967A7" w:rsidRDefault="005967A7" w:rsidP="005967A7">
            <w:pPr>
              <w:spacing w:after="0" w:line="276" w:lineRule="auto"/>
              <w:rPr>
                <w:rFonts w:ascii="Times New Roman" w:eastAsia="Times New Roman" w:hAnsi="Times New Roman" w:cs="Times New Roman"/>
                <w:b/>
                <w:bCs/>
                <w:sz w:val="20"/>
                <w:szCs w:val="20"/>
              </w:rPr>
            </w:pPr>
            <w:r w:rsidRPr="005967A7">
              <w:rPr>
                <w:rFonts w:ascii="Times New Roman" w:eastAsia="Times New Roman" w:hAnsi="Times New Roman" w:cs="Times New Roman"/>
                <w:b/>
                <w:bCs/>
                <w:sz w:val="20"/>
                <w:szCs w:val="20"/>
              </w:rPr>
              <w:t>AMAÇ-1   GÜÇLÜ BİR KALİTE KÜLTÜRÜ VE KALİTE GÜVENCE SİSTEMİNİ OLUŞTURMAK</w:t>
            </w:r>
          </w:p>
        </w:tc>
      </w:tr>
      <w:tr w:rsidR="005967A7" w:rsidRPr="005967A7" w14:paraId="1A1DFA52" w14:textId="77777777" w:rsidTr="008339EE">
        <w:trPr>
          <w:trHeight w:val="283"/>
        </w:trPr>
        <w:tc>
          <w:tcPr>
            <w:tcW w:w="3686" w:type="dxa"/>
            <w:shd w:val="clear" w:color="auto" w:fill="auto"/>
            <w:vAlign w:val="center"/>
          </w:tcPr>
          <w:p w14:paraId="4B6EA5CA" w14:textId="6C02C74A"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Planlanan Performans Göstergesi Sayısı</w:t>
            </w:r>
          </w:p>
        </w:tc>
        <w:tc>
          <w:tcPr>
            <w:tcW w:w="1795" w:type="dxa"/>
            <w:shd w:val="clear" w:color="auto" w:fill="auto"/>
            <w:vAlign w:val="center"/>
          </w:tcPr>
          <w:p w14:paraId="6EDB2413" w14:textId="4169404E"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Gerçekleşen</w:t>
            </w:r>
          </w:p>
        </w:tc>
        <w:tc>
          <w:tcPr>
            <w:tcW w:w="1607" w:type="dxa"/>
            <w:shd w:val="clear" w:color="auto" w:fill="auto"/>
          </w:tcPr>
          <w:p w14:paraId="6803EA1B" w14:textId="71EA8686"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Gerçekleşmeyen</w:t>
            </w:r>
          </w:p>
        </w:tc>
        <w:tc>
          <w:tcPr>
            <w:tcW w:w="1984" w:type="dxa"/>
            <w:shd w:val="clear" w:color="auto" w:fill="auto"/>
          </w:tcPr>
          <w:p w14:paraId="7938FBBA" w14:textId="7F5BED9A"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 Oranı</w:t>
            </w:r>
          </w:p>
        </w:tc>
      </w:tr>
      <w:tr w:rsidR="005967A7" w:rsidRPr="005967A7" w14:paraId="160BBC90" w14:textId="77777777" w:rsidTr="008339EE">
        <w:trPr>
          <w:trHeight w:val="283"/>
        </w:trPr>
        <w:tc>
          <w:tcPr>
            <w:tcW w:w="3686" w:type="dxa"/>
            <w:shd w:val="clear" w:color="auto" w:fill="auto"/>
            <w:vAlign w:val="center"/>
          </w:tcPr>
          <w:p w14:paraId="24F675F6" w14:textId="0D349A40" w:rsidR="00A44C50" w:rsidRPr="000B799D" w:rsidRDefault="000B799D" w:rsidP="005967A7">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8</w:t>
            </w:r>
          </w:p>
        </w:tc>
        <w:tc>
          <w:tcPr>
            <w:tcW w:w="1795" w:type="dxa"/>
            <w:shd w:val="clear" w:color="auto" w:fill="auto"/>
            <w:vAlign w:val="center"/>
          </w:tcPr>
          <w:p w14:paraId="1E182088" w14:textId="134844C0" w:rsidR="00A44C50" w:rsidRPr="000B799D" w:rsidRDefault="002A3F62" w:rsidP="005967A7">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4</w:t>
            </w:r>
          </w:p>
        </w:tc>
        <w:tc>
          <w:tcPr>
            <w:tcW w:w="1607" w:type="dxa"/>
            <w:shd w:val="clear" w:color="auto" w:fill="auto"/>
          </w:tcPr>
          <w:p w14:paraId="1EA4C3CC" w14:textId="69ACED5F" w:rsidR="00A44C50" w:rsidRPr="000B799D" w:rsidRDefault="000B799D" w:rsidP="005967A7">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4</w:t>
            </w:r>
          </w:p>
        </w:tc>
        <w:tc>
          <w:tcPr>
            <w:tcW w:w="1984" w:type="dxa"/>
            <w:shd w:val="clear" w:color="auto" w:fill="auto"/>
          </w:tcPr>
          <w:p w14:paraId="31F81A0A" w14:textId="75ED06E6" w:rsidR="00A44C50" w:rsidRPr="000B799D" w:rsidRDefault="002A3F62" w:rsidP="000B799D">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w:t>
            </w:r>
            <w:r w:rsidR="000B48E3" w:rsidRPr="000B799D">
              <w:rPr>
                <w:rFonts w:ascii="Times New Roman" w:eastAsia="Times New Roman" w:hAnsi="Times New Roman" w:cs="Times New Roman"/>
                <w:sz w:val="20"/>
                <w:szCs w:val="20"/>
              </w:rPr>
              <w:t xml:space="preserve"> </w:t>
            </w:r>
            <w:r w:rsidR="000B799D" w:rsidRPr="000B799D">
              <w:rPr>
                <w:rFonts w:ascii="Times New Roman" w:eastAsia="Times New Roman" w:hAnsi="Times New Roman" w:cs="Times New Roman"/>
                <w:sz w:val="20"/>
                <w:szCs w:val="20"/>
              </w:rPr>
              <w:t>50</w:t>
            </w:r>
          </w:p>
        </w:tc>
      </w:tr>
      <w:tr w:rsidR="005967A7" w:rsidRPr="005967A7" w14:paraId="3ABF848C" w14:textId="77777777" w:rsidTr="003D1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11B0FC" w14:textId="05ABBE0E" w:rsidR="005967A7" w:rsidRPr="005967A7" w:rsidRDefault="005967A7" w:rsidP="005967A7">
            <w:pPr>
              <w:spacing w:after="0" w:line="276" w:lineRule="auto"/>
              <w:rPr>
                <w:rFonts w:ascii="Times New Roman" w:eastAsia="Times New Roman" w:hAnsi="Times New Roman" w:cs="Times New Roman"/>
                <w:b/>
                <w:bCs/>
                <w:sz w:val="20"/>
                <w:szCs w:val="20"/>
              </w:rPr>
            </w:pPr>
            <w:r w:rsidRPr="005967A7">
              <w:rPr>
                <w:rFonts w:ascii="Times New Roman" w:eastAsia="Times New Roman" w:hAnsi="Times New Roman" w:cs="Times New Roman"/>
                <w:b/>
                <w:bCs/>
                <w:sz w:val="20"/>
                <w:szCs w:val="20"/>
              </w:rPr>
              <w:t>AMAÇ-2   ULUSLARARASILAŞTIRMA DÜZEYİNİ ARTTIRMAK</w:t>
            </w:r>
          </w:p>
        </w:tc>
      </w:tr>
      <w:tr w:rsidR="005967A7" w:rsidRPr="005967A7" w14:paraId="59FCC012"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8ED8D3" w14:textId="6D6E2CFC" w:rsidR="00DD1E02" w:rsidRPr="005967A7" w:rsidRDefault="00DD1E02" w:rsidP="005967A7">
            <w:pPr>
              <w:spacing w:after="0" w:line="276" w:lineRule="auto"/>
              <w:ind w:right="-75"/>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Planlanan Performans Göstergesi Sayısı</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F20EB52" w14:textId="36C0B782"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Gerçekleşen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F08C5F" w14:textId="1A4CC8BA" w:rsidR="00DD1E02" w:rsidRPr="005967A7" w:rsidRDefault="00DD1E02" w:rsidP="005967A7">
            <w:pPr>
              <w:spacing w:after="0" w:line="276" w:lineRule="auto"/>
              <w:rPr>
                <w:rFonts w:ascii="Times New Roman" w:eastAsia="Times New Roman" w:hAnsi="Times New Roman" w:cs="Times New Roman"/>
                <w:sz w:val="20"/>
                <w:szCs w:val="20"/>
                <w:shd w:val="clear" w:color="auto" w:fill="B8E08C"/>
              </w:rPr>
            </w:pPr>
            <w:r w:rsidRPr="005967A7">
              <w:rPr>
                <w:rFonts w:ascii="Times New Roman" w:eastAsia="Times New Roman" w:hAnsi="Times New Roman" w:cs="Times New Roman"/>
                <w:sz w:val="20"/>
                <w:szCs w:val="20"/>
              </w:rPr>
              <w:t>Gerçekleşmeyen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45DB58" w14:textId="0EBD3A86" w:rsidR="00DD1E02" w:rsidRPr="005967A7" w:rsidRDefault="00DD1E02" w:rsidP="005967A7">
            <w:pPr>
              <w:spacing w:after="0" w:line="276" w:lineRule="auto"/>
              <w:rPr>
                <w:rFonts w:ascii="Times New Roman" w:eastAsia="Times New Roman" w:hAnsi="Times New Roman" w:cs="Times New Roman"/>
                <w:sz w:val="20"/>
                <w:szCs w:val="20"/>
                <w:shd w:val="clear" w:color="auto" w:fill="B8E08C"/>
              </w:rPr>
            </w:pPr>
            <w:r w:rsidRPr="005967A7">
              <w:rPr>
                <w:rFonts w:ascii="Times New Roman" w:eastAsia="Times New Roman" w:hAnsi="Times New Roman" w:cs="Times New Roman"/>
                <w:sz w:val="20"/>
                <w:szCs w:val="20"/>
              </w:rPr>
              <w:t>Gerçekleşme Oranı</w:t>
            </w:r>
          </w:p>
        </w:tc>
      </w:tr>
      <w:tr w:rsidR="005967A7" w:rsidRPr="005967A7" w14:paraId="57374228"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7872B32" w14:textId="0D0A5EAC" w:rsidR="002C3672" w:rsidRPr="000B799D" w:rsidRDefault="000B799D" w:rsidP="005967A7">
            <w:pPr>
              <w:spacing w:after="0" w:line="276" w:lineRule="auto"/>
              <w:ind w:right="-75"/>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7</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791072F" w14:textId="386D4F39" w:rsidR="002C3672" w:rsidRPr="000B799D" w:rsidRDefault="000B799D" w:rsidP="005967A7">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5</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1CD971B" w14:textId="144B38DF" w:rsidR="002C3672" w:rsidRPr="000B799D" w:rsidRDefault="002A3F62" w:rsidP="005967A7">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2A9232" w14:textId="008E6A20" w:rsidR="002C3672" w:rsidRPr="00B04CC7" w:rsidRDefault="002A3F62" w:rsidP="000B799D">
            <w:pPr>
              <w:spacing w:after="0" w:line="276" w:lineRule="auto"/>
              <w:rPr>
                <w:rFonts w:ascii="Times New Roman" w:eastAsia="Times New Roman" w:hAnsi="Times New Roman" w:cs="Times New Roman"/>
                <w:sz w:val="20"/>
                <w:szCs w:val="20"/>
              </w:rPr>
            </w:pPr>
            <w:r w:rsidRPr="00C04291">
              <w:rPr>
                <w:rFonts w:ascii="Times New Roman" w:eastAsia="Times New Roman" w:hAnsi="Times New Roman" w:cs="Times New Roman"/>
                <w:sz w:val="20"/>
                <w:szCs w:val="20"/>
              </w:rPr>
              <w:t>%</w:t>
            </w:r>
            <w:r w:rsidR="000B48E3" w:rsidRPr="00C04291">
              <w:rPr>
                <w:rFonts w:ascii="Times New Roman" w:eastAsia="Times New Roman" w:hAnsi="Times New Roman" w:cs="Times New Roman"/>
                <w:sz w:val="20"/>
                <w:szCs w:val="20"/>
              </w:rPr>
              <w:t xml:space="preserve"> </w:t>
            </w:r>
            <w:r w:rsidR="00C04291" w:rsidRPr="00C04291">
              <w:rPr>
                <w:rFonts w:ascii="Times New Roman" w:eastAsia="Times New Roman" w:hAnsi="Times New Roman" w:cs="Times New Roman"/>
                <w:sz w:val="20"/>
                <w:szCs w:val="20"/>
              </w:rPr>
              <w:t>71,4</w:t>
            </w:r>
          </w:p>
        </w:tc>
      </w:tr>
      <w:tr w:rsidR="005967A7" w:rsidRPr="005967A7" w14:paraId="3607F74D" w14:textId="77777777" w:rsidTr="003D1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340"/>
        </w:trPr>
        <w:tc>
          <w:tcPr>
            <w:tcW w:w="907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755AC36C" w14:textId="022C837E" w:rsidR="005967A7" w:rsidRPr="005967A7" w:rsidRDefault="005967A7" w:rsidP="005967A7">
            <w:pPr>
              <w:spacing w:after="0" w:line="276" w:lineRule="auto"/>
              <w:rPr>
                <w:rFonts w:ascii="Times New Roman" w:eastAsia="Times New Roman" w:hAnsi="Times New Roman" w:cs="Times New Roman"/>
                <w:b/>
                <w:bCs/>
                <w:sz w:val="20"/>
                <w:szCs w:val="20"/>
              </w:rPr>
            </w:pPr>
            <w:r w:rsidRPr="005967A7">
              <w:rPr>
                <w:rFonts w:ascii="Times New Roman" w:eastAsia="Times New Roman" w:hAnsi="Times New Roman" w:cs="Times New Roman"/>
                <w:b/>
                <w:bCs/>
                <w:sz w:val="20"/>
                <w:szCs w:val="20"/>
              </w:rPr>
              <w:t>AMAÇ 3: YENİLİKÇİ VE YARATICI EĞİTİM- ÖĞRETİM YAKLAŞMINI GELİŞTİRMEK</w:t>
            </w:r>
          </w:p>
        </w:tc>
      </w:tr>
      <w:tr w:rsidR="005967A7" w:rsidRPr="005967A7" w14:paraId="51D1134D"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F4B44E5" w14:textId="55F7C44C"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Planlanan Performans Göstergesi Sayısı</w:t>
            </w:r>
          </w:p>
        </w:tc>
        <w:tc>
          <w:tcPr>
            <w:tcW w:w="1795" w:type="dxa"/>
            <w:tcBorders>
              <w:top w:val="single" w:sz="8" w:space="0" w:color="auto"/>
              <w:left w:val="single" w:sz="4" w:space="0" w:color="auto"/>
              <w:bottom w:val="single" w:sz="8" w:space="0" w:color="auto"/>
              <w:right w:val="single" w:sz="8" w:space="0" w:color="000000"/>
            </w:tcBorders>
            <w:shd w:val="clear" w:color="auto" w:fill="auto"/>
            <w:noWrap/>
            <w:vAlign w:val="center"/>
          </w:tcPr>
          <w:p w14:paraId="359EE5ED" w14:textId="33201B7C"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Gerçekleşen</w:t>
            </w:r>
          </w:p>
        </w:tc>
        <w:tc>
          <w:tcPr>
            <w:tcW w:w="1607" w:type="dxa"/>
            <w:tcBorders>
              <w:top w:val="single" w:sz="8" w:space="0" w:color="auto"/>
              <w:left w:val="single" w:sz="4" w:space="0" w:color="auto"/>
              <w:bottom w:val="single" w:sz="8" w:space="0" w:color="auto"/>
              <w:right w:val="single" w:sz="8" w:space="0" w:color="000000"/>
            </w:tcBorders>
            <w:shd w:val="clear" w:color="auto" w:fill="auto"/>
          </w:tcPr>
          <w:p w14:paraId="2BE77BC2" w14:textId="1C31C93A"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Gerçekleşmeyen</w:t>
            </w:r>
          </w:p>
        </w:tc>
        <w:tc>
          <w:tcPr>
            <w:tcW w:w="1984" w:type="dxa"/>
            <w:tcBorders>
              <w:top w:val="single" w:sz="8" w:space="0" w:color="auto"/>
              <w:left w:val="single" w:sz="4" w:space="0" w:color="auto"/>
              <w:bottom w:val="single" w:sz="8" w:space="0" w:color="auto"/>
              <w:right w:val="single" w:sz="8" w:space="0" w:color="000000"/>
            </w:tcBorders>
            <w:shd w:val="clear" w:color="auto" w:fill="auto"/>
          </w:tcPr>
          <w:p w14:paraId="6A837FF7" w14:textId="7C575937"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 Oranı</w:t>
            </w:r>
          </w:p>
        </w:tc>
      </w:tr>
      <w:tr w:rsidR="005967A7" w:rsidRPr="005967A7" w14:paraId="30B221F3"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4CE86DE" w14:textId="16B7F38E" w:rsidR="00DD1E02" w:rsidRPr="00012195" w:rsidRDefault="002A3F62" w:rsidP="005967A7">
            <w:pPr>
              <w:spacing w:after="0" w:line="276" w:lineRule="auto"/>
              <w:rPr>
                <w:rFonts w:ascii="Times New Roman" w:eastAsia="Times New Roman" w:hAnsi="Times New Roman" w:cs="Times New Roman"/>
                <w:sz w:val="20"/>
                <w:szCs w:val="20"/>
              </w:rPr>
            </w:pPr>
            <w:r w:rsidRPr="00012195">
              <w:rPr>
                <w:rFonts w:ascii="Times New Roman" w:eastAsia="Times New Roman" w:hAnsi="Times New Roman" w:cs="Times New Roman"/>
                <w:sz w:val="20"/>
                <w:szCs w:val="20"/>
              </w:rPr>
              <w:t>15</w:t>
            </w:r>
          </w:p>
        </w:tc>
        <w:tc>
          <w:tcPr>
            <w:tcW w:w="1795" w:type="dxa"/>
            <w:tcBorders>
              <w:top w:val="single" w:sz="8" w:space="0" w:color="auto"/>
              <w:left w:val="single" w:sz="4" w:space="0" w:color="auto"/>
              <w:bottom w:val="single" w:sz="8" w:space="0" w:color="auto"/>
              <w:right w:val="single" w:sz="8" w:space="0" w:color="000000"/>
            </w:tcBorders>
            <w:shd w:val="clear" w:color="auto" w:fill="auto"/>
            <w:noWrap/>
            <w:vAlign w:val="center"/>
          </w:tcPr>
          <w:p w14:paraId="2218AEE5" w14:textId="41DB402B" w:rsidR="00DD1E02" w:rsidRPr="00012195" w:rsidRDefault="00930ABB" w:rsidP="005967A7">
            <w:pPr>
              <w:spacing w:after="0" w:line="276" w:lineRule="auto"/>
              <w:rPr>
                <w:rFonts w:ascii="Times New Roman" w:eastAsia="Times New Roman" w:hAnsi="Times New Roman" w:cs="Times New Roman"/>
                <w:sz w:val="20"/>
                <w:szCs w:val="20"/>
              </w:rPr>
            </w:pPr>
            <w:r w:rsidRPr="00012195">
              <w:rPr>
                <w:rFonts w:ascii="Times New Roman" w:eastAsia="Times New Roman" w:hAnsi="Times New Roman" w:cs="Times New Roman"/>
                <w:sz w:val="20"/>
                <w:szCs w:val="20"/>
              </w:rPr>
              <w:t>11</w:t>
            </w:r>
          </w:p>
        </w:tc>
        <w:tc>
          <w:tcPr>
            <w:tcW w:w="1607" w:type="dxa"/>
            <w:tcBorders>
              <w:top w:val="single" w:sz="8" w:space="0" w:color="auto"/>
              <w:left w:val="single" w:sz="4" w:space="0" w:color="auto"/>
              <w:bottom w:val="single" w:sz="8" w:space="0" w:color="auto"/>
              <w:right w:val="single" w:sz="8" w:space="0" w:color="000000"/>
            </w:tcBorders>
            <w:shd w:val="clear" w:color="auto" w:fill="auto"/>
          </w:tcPr>
          <w:p w14:paraId="27FA3C2B" w14:textId="62E50C0D" w:rsidR="00DD1E02" w:rsidRPr="00012195" w:rsidRDefault="000B48E3" w:rsidP="005967A7">
            <w:pPr>
              <w:spacing w:after="0" w:line="276" w:lineRule="auto"/>
              <w:rPr>
                <w:rFonts w:ascii="Times New Roman" w:eastAsia="Times New Roman" w:hAnsi="Times New Roman" w:cs="Times New Roman"/>
                <w:sz w:val="20"/>
                <w:szCs w:val="20"/>
              </w:rPr>
            </w:pPr>
            <w:r w:rsidRPr="00012195">
              <w:rPr>
                <w:rFonts w:ascii="Times New Roman" w:eastAsia="Times New Roman" w:hAnsi="Times New Roman" w:cs="Times New Roman"/>
                <w:sz w:val="20"/>
                <w:szCs w:val="20"/>
              </w:rPr>
              <w:t>4</w:t>
            </w:r>
          </w:p>
        </w:tc>
        <w:tc>
          <w:tcPr>
            <w:tcW w:w="1984" w:type="dxa"/>
            <w:tcBorders>
              <w:top w:val="single" w:sz="8" w:space="0" w:color="auto"/>
              <w:left w:val="single" w:sz="4" w:space="0" w:color="auto"/>
              <w:bottom w:val="single" w:sz="8" w:space="0" w:color="auto"/>
              <w:right w:val="single" w:sz="8" w:space="0" w:color="000000"/>
            </w:tcBorders>
            <w:shd w:val="clear" w:color="auto" w:fill="auto"/>
          </w:tcPr>
          <w:p w14:paraId="45E30135" w14:textId="7BA76273" w:rsidR="00DD1E02" w:rsidRPr="00012195" w:rsidRDefault="000B48E3" w:rsidP="005967A7">
            <w:pPr>
              <w:spacing w:after="0" w:line="276" w:lineRule="auto"/>
              <w:rPr>
                <w:rFonts w:ascii="Times New Roman" w:eastAsia="Times New Roman" w:hAnsi="Times New Roman" w:cs="Times New Roman"/>
                <w:sz w:val="20"/>
                <w:szCs w:val="20"/>
              </w:rPr>
            </w:pPr>
            <w:r w:rsidRPr="00012195">
              <w:rPr>
                <w:rFonts w:ascii="Times New Roman" w:eastAsia="Times New Roman" w:hAnsi="Times New Roman" w:cs="Times New Roman"/>
                <w:sz w:val="20"/>
                <w:szCs w:val="20"/>
              </w:rPr>
              <w:t>% 73,3</w:t>
            </w:r>
          </w:p>
        </w:tc>
      </w:tr>
      <w:tr w:rsidR="005967A7" w:rsidRPr="005967A7" w14:paraId="0DB188D3" w14:textId="77777777" w:rsidTr="003D1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283"/>
        </w:trPr>
        <w:tc>
          <w:tcPr>
            <w:tcW w:w="9072" w:type="dxa"/>
            <w:gridSpan w:val="4"/>
            <w:tcBorders>
              <w:left w:val="single" w:sz="4" w:space="0" w:color="auto"/>
              <w:bottom w:val="single" w:sz="4" w:space="0" w:color="auto"/>
              <w:right w:val="single" w:sz="8" w:space="0" w:color="000000"/>
            </w:tcBorders>
            <w:shd w:val="clear" w:color="auto" w:fill="auto"/>
            <w:vAlign w:val="center"/>
          </w:tcPr>
          <w:p w14:paraId="2E5BAABB" w14:textId="53F171E1" w:rsidR="005967A7" w:rsidRPr="005967A7" w:rsidRDefault="005967A7" w:rsidP="005967A7">
            <w:pPr>
              <w:spacing w:after="0" w:line="276" w:lineRule="auto"/>
              <w:rPr>
                <w:rFonts w:ascii="Times New Roman" w:eastAsia="Times New Roman" w:hAnsi="Times New Roman" w:cs="Times New Roman"/>
                <w:b/>
                <w:bCs/>
                <w:sz w:val="20"/>
                <w:szCs w:val="20"/>
              </w:rPr>
            </w:pPr>
            <w:r w:rsidRPr="005967A7">
              <w:rPr>
                <w:rFonts w:ascii="Times New Roman" w:eastAsia="Times New Roman" w:hAnsi="Times New Roman" w:cs="Times New Roman"/>
                <w:b/>
                <w:bCs/>
                <w:sz w:val="20"/>
                <w:szCs w:val="20"/>
              </w:rPr>
              <w:t>AMAÇ-4: ULUSAL VE ULUSLARARASI ARAŞTIRMA VE GELİŞTİRME YAPMAK</w:t>
            </w:r>
          </w:p>
        </w:tc>
      </w:tr>
      <w:tr w:rsidR="005967A7" w:rsidRPr="005967A7" w14:paraId="60EA3951"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91"/>
        </w:trPr>
        <w:tc>
          <w:tcPr>
            <w:tcW w:w="3686" w:type="dxa"/>
            <w:tcBorders>
              <w:left w:val="single" w:sz="4" w:space="0" w:color="auto"/>
              <w:bottom w:val="single" w:sz="4" w:space="0" w:color="auto"/>
              <w:right w:val="single" w:sz="4" w:space="0" w:color="auto"/>
            </w:tcBorders>
            <w:shd w:val="clear" w:color="auto" w:fill="auto"/>
            <w:vAlign w:val="center"/>
          </w:tcPr>
          <w:p w14:paraId="36836F89" w14:textId="4A614E67"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Planlanan Performans Göstergesi Sayısı</w:t>
            </w:r>
          </w:p>
        </w:tc>
        <w:tc>
          <w:tcPr>
            <w:tcW w:w="1795" w:type="dxa"/>
            <w:tcBorders>
              <w:top w:val="single" w:sz="8" w:space="0" w:color="auto"/>
              <w:left w:val="single" w:sz="4" w:space="0" w:color="auto"/>
              <w:bottom w:val="single" w:sz="8" w:space="0" w:color="auto"/>
              <w:right w:val="single" w:sz="8" w:space="0" w:color="000000"/>
            </w:tcBorders>
            <w:shd w:val="clear" w:color="auto" w:fill="auto"/>
            <w:noWrap/>
            <w:vAlign w:val="center"/>
          </w:tcPr>
          <w:p w14:paraId="6B5AB129" w14:textId="1529E46C"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Gerçekleşen</w:t>
            </w:r>
          </w:p>
        </w:tc>
        <w:tc>
          <w:tcPr>
            <w:tcW w:w="1607" w:type="dxa"/>
            <w:tcBorders>
              <w:top w:val="single" w:sz="8" w:space="0" w:color="auto"/>
              <w:left w:val="single" w:sz="4" w:space="0" w:color="auto"/>
              <w:bottom w:val="single" w:sz="8" w:space="0" w:color="auto"/>
              <w:right w:val="single" w:sz="8" w:space="0" w:color="000000"/>
            </w:tcBorders>
            <w:shd w:val="clear" w:color="auto" w:fill="auto"/>
          </w:tcPr>
          <w:p w14:paraId="114B5C4C" w14:textId="640E6570"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Gerçekleşmeyen</w:t>
            </w:r>
          </w:p>
        </w:tc>
        <w:tc>
          <w:tcPr>
            <w:tcW w:w="1984" w:type="dxa"/>
            <w:tcBorders>
              <w:top w:val="single" w:sz="8" w:space="0" w:color="auto"/>
              <w:left w:val="single" w:sz="4" w:space="0" w:color="auto"/>
              <w:bottom w:val="single" w:sz="8" w:space="0" w:color="auto"/>
              <w:right w:val="single" w:sz="8" w:space="0" w:color="000000"/>
            </w:tcBorders>
            <w:shd w:val="clear" w:color="auto" w:fill="auto"/>
          </w:tcPr>
          <w:p w14:paraId="13208064" w14:textId="65BB2B9F" w:rsidR="00DD1E02" w:rsidRPr="005967A7" w:rsidRDefault="00DD1E02" w:rsidP="005967A7">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 Oranı</w:t>
            </w:r>
          </w:p>
        </w:tc>
      </w:tr>
      <w:tr w:rsidR="005B4444" w:rsidRPr="005967A7" w14:paraId="23E95D6A"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283"/>
        </w:trPr>
        <w:tc>
          <w:tcPr>
            <w:tcW w:w="3686" w:type="dxa"/>
            <w:tcBorders>
              <w:left w:val="single" w:sz="4" w:space="0" w:color="auto"/>
              <w:bottom w:val="single" w:sz="4" w:space="0" w:color="auto"/>
              <w:right w:val="single" w:sz="4" w:space="0" w:color="auto"/>
            </w:tcBorders>
            <w:shd w:val="clear" w:color="auto" w:fill="auto"/>
            <w:vAlign w:val="center"/>
          </w:tcPr>
          <w:p w14:paraId="03DB29F9" w14:textId="7A12B934" w:rsidR="005B4444" w:rsidRPr="00B04CC7" w:rsidRDefault="000B799D" w:rsidP="005B4444">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17</w:t>
            </w:r>
          </w:p>
        </w:tc>
        <w:tc>
          <w:tcPr>
            <w:tcW w:w="1795" w:type="dxa"/>
            <w:tcBorders>
              <w:top w:val="single" w:sz="8" w:space="0" w:color="auto"/>
              <w:left w:val="single" w:sz="4" w:space="0" w:color="auto"/>
              <w:bottom w:val="single" w:sz="8" w:space="0" w:color="auto"/>
              <w:right w:val="single" w:sz="8" w:space="0" w:color="000000"/>
            </w:tcBorders>
            <w:shd w:val="clear" w:color="auto" w:fill="auto"/>
            <w:noWrap/>
            <w:vAlign w:val="center"/>
          </w:tcPr>
          <w:p w14:paraId="09E5E1F8" w14:textId="22F3CC34" w:rsidR="005B4444" w:rsidRPr="00B04CC7" w:rsidRDefault="000B799D" w:rsidP="005B4444">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11</w:t>
            </w:r>
          </w:p>
        </w:tc>
        <w:tc>
          <w:tcPr>
            <w:tcW w:w="1607" w:type="dxa"/>
            <w:tcBorders>
              <w:top w:val="single" w:sz="8" w:space="0" w:color="auto"/>
              <w:left w:val="single" w:sz="4" w:space="0" w:color="auto"/>
              <w:bottom w:val="single" w:sz="8" w:space="0" w:color="auto"/>
              <w:right w:val="single" w:sz="8" w:space="0" w:color="000000"/>
            </w:tcBorders>
            <w:shd w:val="clear" w:color="auto" w:fill="auto"/>
          </w:tcPr>
          <w:p w14:paraId="531A9686" w14:textId="220F73DF" w:rsidR="005B4444" w:rsidRPr="00B04CC7" w:rsidRDefault="000B799D" w:rsidP="005B4444">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6</w:t>
            </w:r>
          </w:p>
        </w:tc>
        <w:tc>
          <w:tcPr>
            <w:tcW w:w="1984" w:type="dxa"/>
            <w:tcBorders>
              <w:top w:val="single" w:sz="8" w:space="0" w:color="auto"/>
              <w:left w:val="single" w:sz="4" w:space="0" w:color="auto"/>
              <w:bottom w:val="single" w:sz="8" w:space="0" w:color="auto"/>
              <w:right w:val="single" w:sz="8" w:space="0" w:color="000000"/>
            </w:tcBorders>
            <w:shd w:val="clear" w:color="auto" w:fill="auto"/>
          </w:tcPr>
          <w:p w14:paraId="3E0D6BB2" w14:textId="5082A42C" w:rsidR="005B4444" w:rsidRPr="00B04CC7" w:rsidRDefault="00C04291" w:rsidP="005B4444">
            <w:pPr>
              <w:spacing w:after="0" w:line="276" w:lineRule="auto"/>
              <w:rPr>
                <w:rFonts w:ascii="Times New Roman" w:eastAsia="Times New Roman" w:hAnsi="Times New Roman" w:cs="Times New Roman"/>
                <w:sz w:val="20"/>
                <w:szCs w:val="20"/>
              </w:rPr>
            </w:pPr>
            <w:r w:rsidRPr="00C04291">
              <w:rPr>
                <w:rFonts w:ascii="Times New Roman" w:eastAsia="Times New Roman" w:hAnsi="Times New Roman" w:cs="Times New Roman"/>
                <w:sz w:val="20"/>
                <w:szCs w:val="20"/>
              </w:rPr>
              <w:t>% 64,7</w:t>
            </w:r>
          </w:p>
        </w:tc>
      </w:tr>
      <w:tr w:rsidR="005B4444" w:rsidRPr="005967A7" w14:paraId="6BD3105B" w14:textId="77777777" w:rsidTr="003D1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283"/>
        </w:trPr>
        <w:tc>
          <w:tcPr>
            <w:tcW w:w="9072"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165F9490" w14:textId="3AAEE05A" w:rsidR="005B4444" w:rsidRPr="005967A7" w:rsidRDefault="005B4444" w:rsidP="005B4444">
            <w:pPr>
              <w:spacing w:after="0" w:line="276" w:lineRule="auto"/>
              <w:rPr>
                <w:rFonts w:ascii="Times New Roman" w:eastAsia="Times New Roman" w:hAnsi="Times New Roman" w:cs="Times New Roman"/>
                <w:b/>
                <w:bCs/>
                <w:sz w:val="20"/>
                <w:szCs w:val="20"/>
              </w:rPr>
            </w:pPr>
            <w:r w:rsidRPr="005967A7">
              <w:rPr>
                <w:rFonts w:ascii="Times New Roman" w:eastAsia="Times New Roman" w:hAnsi="Times New Roman" w:cs="Times New Roman"/>
                <w:b/>
                <w:bCs/>
                <w:sz w:val="20"/>
                <w:szCs w:val="20"/>
              </w:rPr>
              <w:t>AMAÇ-5 TOPLUMSAL KATKI DÜZEYİNİN ARTTIRILMASI</w:t>
            </w:r>
          </w:p>
        </w:tc>
      </w:tr>
      <w:tr w:rsidR="005B4444" w:rsidRPr="005967A7" w14:paraId="7E6ECA61"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283"/>
        </w:trPr>
        <w:tc>
          <w:tcPr>
            <w:tcW w:w="3686" w:type="dxa"/>
            <w:tcBorders>
              <w:top w:val="single" w:sz="4" w:space="0" w:color="auto"/>
              <w:left w:val="single" w:sz="8" w:space="0" w:color="auto"/>
              <w:bottom w:val="single" w:sz="4" w:space="0" w:color="auto"/>
              <w:right w:val="nil"/>
            </w:tcBorders>
            <w:shd w:val="clear" w:color="auto" w:fill="auto"/>
            <w:vAlign w:val="center"/>
          </w:tcPr>
          <w:p w14:paraId="2832DD0F" w14:textId="0552DBA1" w:rsidR="005B4444" w:rsidRPr="005967A7" w:rsidRDefault="005B4444" w:rsidP="005B4444">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Planlanan Performans Göstergesi Sayısı</w:t>
            </w:r>
          </w:p>
        </w:tc>
        <w:tc>
          <w:tcPr>
            <w:tcW w:w="179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57400C" w14:textId="56C06570" w:rsidR="005B4444" w:rsidRPr="005967A7" w:rsidRDefault="005B4444" w:rsidP="005B4444">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Gerçekleşen</w:t>
            </w:r>
          </w:p>
        </w:tc>
        <w:tc>
          <w:tcPr>
            <w:tcW w:w="1607" w:type="dxa"/>
            <w:tcBorders>
              <w:top w:val="single" w:sz="8" w:space="0" w:color="auto"/>
              <w:left w:val="single" w:sz="8" w:space="0" w:color="auto"/>
              <w:bottom w:val="single" w:sz="8" w:space="0" w:color="auto"/>
              <w:right w:val="single" w:sz="8" w:space="0" w:color="000000"/>
            </w:tcBorders>
            <w:shd w:val="clear" w:color="auto" w:fill="auto"/>
          </w:tcPr>
          <w:p w14:paraId="2840DDA9" w14:textId="2E004B23" w:rsidR="005B4444" w:rsidRPr="005967A7" w:rsidRDefault="005B4444" w:rsidP="005B4444">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Gerçekleşmeyen</w:t>
            </w:r>
          </w:p>
        </w:tc>
        <w:tc>
          <w:tcPr>
            <w:tcW w:w="1984" w:type="dxa"/>
            <w:tcBorders>
              <w:top w:val="single" w:sz="8" w:space="0" w:color="auto"/>
              <w:left w:val="single" w:sz="8" w:space="0" w:color="auto"/>
              <w:bottom w:val="single" w:sz="8" w:space="0" w:color="auto"/>
              <w:right w:val="single" w:sz="8" w:space="0" w:color="000000"/>
            </w:tcBorders>
            <w:shd w:val="clear" w:color="auto" w:fill="auto"/>
          </w:tcPr>
          <w:p w14:paraId="5B8452F1" w14:textId="5C4F4233" w:rsidR="005B4444" w:rsidRPr="005967A7" w:rsidRDefault="005B4444" w:rsidP="005B4444">
            <w:pPr>
              <w:spacing w:after="0" w:line="276" w:lineRule="auto"/>
              <w:rPr>
                <w:rFonts w:ascii="Times New Roman" w:eastAsia="Times New Roman" w:hAnsi="Times New Roman" w:cs="Times New Roman"/>
                <w:sz w:val="20"/>
                <w:szCs w:val="20"/>
              </w:rPr>
            </w:pPr>
            <w:r w:rsidRPr="005967A7">
              <w:rPr>
                <w:rFonts w:ascii="Times New Roman" w:eastAsia="Times New Roman" w:hAnsi="Times New Roman" w:cs="Times New Roman"/>
                <w:sz w:val="20"/>
                <w:szCs w:val="20"/>
              </w:rPr>
              <w:t>Gerçekleşme Oranı</w:t>
            </w:r>
          </w:p>
        </w:tc>
      </w:tr>
      <w:tr w:rsidR="005B4444" w:rsidRPr="005967A7" w14:paraId="45821A0F" w14:textId="77777777" w:rsidTr="0083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283"/>
        </w:trPr>
        <w:tc>
          <w:tcPr>
            <w:tcW w:w="3686" w:type="dxa"/>
            <w:tcBorders>
              <w:top w:val="single" w:sz="4" w:space="0" w:color="auto"/>
              <w:left w:val="single" w:sz="8" w:space="0" w:color="auto"/>
              <w:bottom w:val="single" w:sz="4" w:space="0" w:color="auto"/>
              <w:right w:val="nil"/>
            </w:tcBorders>
            <w:shd w:val="clear" w:color="auto" w:fill="auto"/>
            <w:vAlign w:val="center"/>
          </w:tcPr>
          <w:p w14:paraId="5A66DF5B" w14:textId="0449A681" w:rsidR="005B4444" w:rsidRPr="00C04291" w:rsidRDefault="001B11D6" w:rsidP="005B4444">
            <w:pPr>
              <w:spacing w:after="0" w:line="276" w:lineRule="auto"/>
              <w:rPr>
                <w:rFonts w:ascii="Times New Roman" w:eastAsia="Times New Roman" w:hAnsi="Times New Roman" w:cs="Times New Roman"/>
                <w:sz w:val="20"/>
                <w:szCs w:val="20"/>
              </w:rPr>
            </w:pPr>
            <w:r w:rsidRPr="00C04291">
              <w:rPr>
                <w:rFonts w:ascii="Times New Roman" w:eastAsia="Times New Roman" w:hAnsi="Times New Roman" w:cs="Times New Roman"/>
                <w:sz w:val="20"/>
                <w:szCs w:val="20"/>
              </w:rPr>
              <w:t>5</w:t>
            </w:r>
          </w:p>
        </w:tc>
        <w:tc>
          <w:tcPr>
            <w:tcW w:w="179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93799B" w14:textId="18855D03" w:rsidR="005B4444" w:rsidRPr="00C04291" w:rsidRDefault="001B11D6" w:rsidP="005B4444">
            <w:pPr>
              <w:spacing w:after="0" w:line="276" w:lineRule="auto"/>
              <w:rPr>
                <w:rFonts w:ascii="Times New Roman" w:eastAsia="Times New Roman" w:hAnsi="Times New Roman" w:cs="Times New Roman"/>
                <w:sz w:val="20"/>
                <w:szCs w:val="20"/>
              </w:rPr>
            </w:pPr>
            <w:r w:rsidRPr="00C04291">
              <w:rPr>
                <w:rFonts w:ascii="Times New Roman" w:eastAsia="Times New Roman" w:hAnsi="Times New Roman" w:cs="Times New Roman"/>
                <w:sz w:val="20"/>
                <w:szCs w:val="20"/>
              </w:rPr>
              <w:t>4</w:t>
            </w:r>
          </w:p>
        </w:tc>
        <w:tc>
          <w:tcPr>
            <w:tcW w:w="1607" w:type="dxa"/>
            <w:tcBorders>
              <w:top w:val="single" w:sz="8" w:space="0" w:color="auto"/>
              <w:left w:val="single" w:sz="8" w:space="0" w:color="auto"/>
              <w:bottom w:val="single" w:sz="8" w:space="0" w:color="auto"/>
              <w:right w:val="single" w:sz="8" w:space="0" w:color="000000"/>
            </w:tcBorders>
            <w:shd w:val="clear" w:color="auto" w:fill="auto"/>
          </w:tcPr>
          <w:p w14:paraId="2FACF717" w14:textId="4F4DEDC4" w:rsidR="005B4444" w:rsidRPr="00C04291" w:rsidRDefault="001B11D6" w:rsidP="005B4444">
            <w:pPr>
              <w:spacing w:after="0" w:line="276" w:lineRule="auto"/>
              <w:rPr>
                <w:rFonts w:ascii="Times New Roman" w:eastAsia="Times New Roman" w:hAnsi="Times New Roman" w:cs="Times New Roman"/>
                <w:sz w:val="20"/>
                <w:szCs w:val="20"/>
              </w:rPr>
            </w:pPr>
            <w:r w:rsidRPr="00C04291">
              <w:rPr>
                <w:rFonts w:ascii="Times New Roman" w:eastAsia="Times New Roman" w:hAnsi="Times New Roman" w:cs="Times New Roman"/>
                <w:sz w:val="20"/>
                <w:szCs w:val="20"/>
              </w:rPr>
              <w:t>1</w:t>
            </w:r>
          </w:p>
        </w:tc>
        <w:tc>
          <w:tcPr>
            <w:tcW w:w="1984" w:type="dxa"/>
            <w:tcBorders>
              <w:top w:val="single" w:sz="8" w:space="0" w:color="auto"/>
              <w:left w:val="single" w:sz="8" w:space="0" w:color="auto"/>
              <w:bottom w:val="single" w:sz="8" w:space="0" w:color="auto"/>
              <w:right w:val="single" w:sz="8" w:space="0" w:color="000000"/>
            </w:tcBorders>
            <w:shd w:val="clear" w:color="auto" w:fill="auto"/>
          </w:tcPr>
          <w:p w14:paraId="199007A6" w14:textId="05424496" w:rsidR="005B4444" w:rsidRPr="00B04CC7" w:rsidRDefault="001B11D6" w:rsidP="00C04291">
            <w:pPr>
              <w:spacing w:after="0" w:line="276" w:lineRule="auto"/>
              <w:rPr>
                <w:rFonts w:ascii="Times New Roman" w:eastAsia="Times New Roman" w:hAnsi="Times New Roman" w:cs="Times New Roman"/>
                <w:sz w:val="20"/>
                <w:szCs w:val="20"/>
              </w:rPr>
            </w:pPr>
            <w:r w:rsidRPr="00C04291">
              <w:rPr>
                <w:rFonts w:ascii="Times New Roman" w:eastAsia="Times New Roman" w:hAnsi="Times New Roman" w:cs="Times New Roman"/>
                <w:sz w:val="20"/>
                <w:szCs w:val="20"/>
              </w:rPr>
              <w:t>% 80</w:t>
            </w:r>
          </w:p>
        </w:tc>
      </w:tr>
    </w:tbl>
    <w:p w14:paraId="42FF7CE4" w14:textId="77777777" w:rsidR="00A44C50" w:rsidRPr="005967A7" w:rsidRDefault="00A44C50" w:rsidP="005967A7">
      <w:pPr>
        <w:spacing w:line="276" w:lineRule="auto"/>
        <w:rPr>
          <w:rFonts w:ascii="Times New Roman" w:hAnsi="Times New Roman" w:cs="Times New Roman"/>
          <w:sz w:val="20"/>
          <w:szCs w:val="20"/>
        </w:rPr>
      </w:pPr>
    </w:p>
    <w:p w14:paraId="5E66FD69" w14:textId="77777777" w:rsidR="009529BB" w:rsidRPr="005967A7" w:rsidRDefault="00A44C50" w:rsidP="008339EE">
      <w:pPr>
        <w:numPr>
          <w:ilvl w:val="0"/>
          <w:numId w:val="9"/>
        </w:numPr>
        <w:pBdr>
          <w:top w:val="nil"/>
          <w:left w:val="nil"/>
          <w:bottom w:val="nil"/>
          <w:right w:val="nil"/>
          <w:between w:val="nil"/>
        </w:pBdr>
        <w:spacing w:line="276" w:lineRule="auto"/>
        <w:ind w:left="0"/>
        <w:rPr>
          <w:rFonts w:ascii="Times New Roman" w:hAnsi="Times New Roman" w:cs="Times New Roman"/>
          <w:b/>
          <w:color w:val="000000"/>
          <w:sz w:val="20"/>
          <w:szCs w:val="20"/>
        </w:rPr>
      </w:pPr>
      <w:r w:rsidRPr="005967A7">
        <w:rPr>
          <w:rFonts w:ascii="Times New Roman" w:hAnsi="Times New Roman" w:cs="Times New Roman"/>
          <w:b/>
          <w:color w:val="000000"/>
          <w:sz w:val="20"/>
          <w:szCs w:val="20"/>
        </w:rPr>
        <w:t>STRATEJİK AMAÇLAR BAZINDA DEĞERLENDİRME</w:t>
      </w:r>
    </w:p>
    <w:tbl>
      <w:tblPr>
        <w:tblStyle w:val="TabloKlavuzu"/>
        <w:tblW w:w="9067" w:type="dxa"/>
        <w:tblLayout w:type="fixed"/>
        <w:tblLook w:val="04A0" w:firstRow="1" w:lastRow="0" w:firstColumn="1" w:lastColumn="0" w:noHBand="0" w:noVBand="1"/>
      </w:tblPr>
      <w:tblGrid>
        <w:gridCol w:w="1129"/>
        <w:gridCol w:w="1129"/>
        <w:gridCol w:w="3833"/>
        <w:gridCol w:w="850"/>
        <w:gridCol w:w="2126"/>
      </w:tblGrid>
      <w:tr w:rsidR="004848EC" w:rsidRPr="005967A7" w14:paraId="75958178" w14:textId="77777777" w:rsidTr="00926327">
        <w:tc>
          <w:tcPr>
            <w:tcW w:w="2258" w:type="dxa"/>
            <w:gridSpan w:val="2"/>
            <w:shd w:val="clear" w:color="auto" w:fill="F7CAAC" w:themeFill="accent2" w:themeFillTint="66"/>
          </w:tcPr>
          <w:p w14:paraId="1DF3943D" w14:textId="77777777" w:rsidR="004848EC" w:rsidRPr="008B7279" w:rsidRDefault="004848EC" w:rsidP="005967A7">
            <w:pPr>
              <w:spacing w:line="276" w:lineRule="auto"/>
              <w:rPr>
                <w:rFonts w:ascii="Times New Roman" w:hAnsi="Times New Roman" w:cs="Times New Roman"/>
                <w:b/>
                <w:sz w:val="20"/>
                <w:szCs w:val="20"/>
              </w:rPr>
            </w:pPr>
            <w:r w:rsidRPr="008B7279">
              <w:rPr>
                <w:rFonts w:ascii="Times New Roman" w:hAnsi="Times New Roman" w:cs="Times New Roman"/>
                <w:b/>
                <w:sz w:val="20"/>
                <w:szCs w:val="20"/>
              </w:rPr>
              <w:t>STRATEJİK AMAÇ 1</w:t>
            </w:r>
          </w:p>
        </w:tc>
        <w:tc>
          <w:tcPr>
            <w:tcW w:w="6809" w:type="dxa"/>
            <w:gridSpan w:val="3"/>
          </w:tcPr>
          <w:p w14:paraId="248AA2D5" w14:textId="77777777" w:rsidR="004848EC" w:rsidRPr="008B7279" w:rsidRDefault="004848EC" w:rsidP="005967A7">
            <w:pPr>
              <w:spacing w:line="276" w:lineRule="auto"/>
              <w:rPr>
                <w:rFonts w:ascii="Times New Roman" w:hAnsi="Times New Roman" w:cs="Times New Roman"/>
                <w:b/>
                <w:sz w:val="20"/>
                <w:szCs w:val="20"/>
              </w:rPr>
            </w:pPr>
            <w:r w:rsidRPr="008B7279">
              <w:rPr>
                <w:rFonts w:ascii="Times New Roman" w:hAnsi="Times New Roman" w:cs="Times New Roman"/>
                <w:b/>
                <w:sz w:val="20"/>
                <w:szCs w:val="20"/>
              </w:rPr>
              <w:t>Güçlü bir Kalite Kültürü ve Kalite Güvence Sistemini oluşturmak</w:t>
            </w:r>
          </w:p>
        </w:tc>
      </w:tr>
      <w:tr w:rsidR="004848EC" w:rsidRPr="005967A7" w14:paraId="444F9711" w14:textId="77777777" w:rsidTr="008B7279">
        <w:tc>
          <w:tcPr>
            <w:tcW w:w="1129" w:type="dxa"/>
            <w:shd w:val="clear" w:color="auto" w:fill="BDD6EE" w:themeFill="accent1" w:themeFillTint="66"/>
            <w:vAlign w:val="center"/>
          </w:tcPr>
          <w:p w14:paraId="0394CC5D" w14:textId="77777777" w:rsidR="004848EC" w:rsidRPr="005967A7" w:rsidRDefault="004848EC" w:rsidP="00EB586C">
            <w:pPr>
              <w:spacing w:line="276" w:lineRule="auto"/>
              <w:rPr>
                <w:rFonts w:ascii="Times New Roman" w:hAnsi="Times New Roman" w:cs="Times New Roman"/>
                <w:b/>
                <w:sz w:val="20"/>
                <w:szCs w:val="20"/>
              </w:rPr>
            </w:pPr>
            <w:r w:rsidRPr="005967A7">
              <w:rPr>
                <w:rFonts w:ascii="Times New Roman" w:eastAsia="Times New Roman" w:hAnsi="Times New Roman" w:cs="Times New Roman"/>
                <w:b/>
                <w:bCs/>
                <w:color w:val="000000"/>
                <w:sz w:val="20"/>
                <w:szCs w:val="20"/>
                <w:shd w:val="clear" w:color="auto" w:fill="BDD6EE" w:themeFill="accent1" w:themeFillTint="66"/>
              </w:rPr>
              <w:t>Hedef-1.</w:t>
            </w:r>
            <w:r w:rsidRPr="005967A7">
              <w:rPr>
                <w:rFonts w:ascii="Times New Roman" w:eastAsia="Times New Roman" w:hAnsi="Times New Roman" w:cs="Times New Roman"/>
                <w:b/>
                <w:bCs/>
                <w:color w:val="000000"/>
                <w:sz w:val="20"/>
                <w:szCs w:val="20"/>
              </w:rPr>
              <w:t>1</w:t>
            </w:r>
          </w:p>
        </w:tc>
        <w:tc>
          <w:tcPr>
            <w:tcW w:w="7938" w:type="dxa"/>
            <w:gridSpan w:val="4"/>
            <w:vAlign w:val="center"/>
          </w:tcPr>
          <w:p w14:paraId="7E70B152" w14:textId="77777777" w:rsidR="004848EC" w:rsidRPr="005967A7" w:rsidRDefault="004848EC" w:rsidP="005967A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Eğitim-öğretim faaliyetlerinin etkin şekilde yürütülmesini sağlamak, Ar-Ge faaliyetlerinin arttırılması ve İdari Faaliyetleri gerçekleştirme oranını arttırılması</w:t>
            </w:r>
          </w:p>
        </w:tc>
      </w:tr>
      <w:tr w:rsidR="00374558" w:rsidRPr="005967A7" w14:paraId="206F9D70" w14:textId="77777777" w:rsidTr="00524E34">
        <w:tc>
          <w:tcPr>
            <w:tcW w:w="1129" w:type="dxa"/>
            <w:vAlign w:val="center"/>
          </w:tcPr>
          <w:p w14:paraId="3C633FD1" w14:textId="77777777" w:rsidR="00374558" w:rsidRPr="005967A7" w:rsidRDefault="00374558" w:rsidP="00EB586C">
            <w:pPr>
              <w:spacing w:line="276" w:lineRule="auto"/>
              <w:rPr>
                <w:rFonts w:ascii="Times New Roman" w:hAnsi="Times New Roman" w:cs="Times New Roman"/>
                <w:b/>
                <w:sz w:val="20"/>
                <w:szCs w:val="20"/>
              </w:rPr>
            </w:pPr>
            <w:r w:rsidRPr="005967A7">
              <w:rPr>
                <w:rFonts w:ascii="Times New Roman" w:hAnsi="Times New Roman" w:cs="Times New Roman"/>
                <w:b/>
                <w:sz w:val="20"/>
                <w:szCs w:val="20"/>
              </w:rPr>
              <w:t>PG No</w:t>
            </w:r>
          </w:p>
        </w:tc>
        <w:tc>
          <w:tcPr>
            <w:tcW w:w="4962" w:type="dxa"/>
            <w:gridSpan w:val="2"/>
            <w:vAlign w:val="center"/>
          </w:tcPr>
          <w:p w14:paraId="46940A32" w14:textId="77777777" w:rsidR="00374558" w:rsidRPr="005967A7" w:rsidRDefault="00374558" w:rsidP="00663E35">
            <w:pPr>
              <w:spacing w:line="276" w:lineRule="auto"/>
              <w:rPr>
                <w:rFonts w:ascii="Times New Roman" w:hAnsi="Times New Roman" w:cs="Times New Roman"/>
                <w:b/>
                <w:sz w:val="20"/>
                <w:szCs w:val="20"/>
              </w:rPr>
            </w:pPr>
            <w:r w:rsidRPr="005967A7">
              <w:rPr>
                <w:rFonts w:ascii="Times New Roman" w:hAnsi="Times New Roman" w:cs="Times New Roman"/>
                <w:b/>
                <w:sz w:val="20"/>
                <w:szCs w:val="20"/>
              </w:rPr>
              <w:t>Performans Gösterge</w:t>
            </w:r>
          </w:p>
        </w:tc>
        <w:tc>
          <w:tcPr>
            <w:tcW w:w="850" w:type="dxa"/>
            <w:shd w:val="clear" w:color="auto" w:fill="FFFFFF" w:themeFill="background1"/>
          </w:tcPr>
          <w:p w14:paraId="7F4A9106" w14:textId="5F0D0E9A" w:rsidR="00374558" w:rsidRPr="005967A7" w:rsidRDefault="00374558" w:rsidP="00663E3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Hedef</w:t>
            </w:r>
          </w:p>
        </w:tc>
        <w:tc>
          <w:tcPr>
            <w:tcW w:w="2126" w:type="dxa"/>
            <w:shd w:val="clear" w:color="auto" w:fill="FFFFFF" w:themeFill="background1"/>
          </w:tcPr>
          <w:p w14:paraId="3857EEC4" w14:textId="2F299196" w:rsidR="00374558" w:rsidRPr="005967A7" w:rsidRDefault="00374558" w:rsidP="005967A7">
            <w:pPr>
              <w:spacing w:line="276" w:lineRule="auto"/>
              <w:rPr>
                <w:rFonts w:ascii="Times New Roman" w:hAnsi="Times New Roman" w:cs="Times New Roman"/>
                <w:b/>
                <w:sz w:val="20"/>
                <w:szCs w:val="20"/>
              </w:rPr>
            </w:pPr>
            <w:r w:rsidRPr="005967A7">
              <w:rPr>
                <w:rFonts w:ascii="Times New Roman" w:hAnsi="Times New Roman" w:cs="Times New Roman"/>
                <w:b/>
                <w:sz w:val="20"/>
                <w:szCs w:val="20"/>
              </w:rPr>
              <w:t>Gerçekleşme Durumu</w:t>
            </w:r>
          </w:p>
        </w:tc>
      </w:tr>
      <w:tr w:rsidR="00EB586C" w:rsidRPr="005967A7" w14:paraId="14747F1C" w14:textId="77777777" w:rsidTr="00524E34">
        <w:tc>
          <w:tcPr>
            <w:tcW w:w="1129" w:type="dxa"/>
            <w:vAlign w:val="center"/>
          </w:tcPr>
          <w:p w14:paraId="74F7890E" w14:textId="77777777" w:rsidR="004848EC" w:rsidRPr="005967A7" w:rsidRDefault="004848EC" w:rsidP="00EB586C">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Pg-1.1.1</w:t>
            </w:r>
          </w:p>
        </w:tc>
        <w:tc>
          <w:tcPr>
            <w:tcW w:w="4962" w:type="dxa"/>
            <w:gridSpan w:val="2"/>
            <w:vAlign w:val="center"/>
          </w:tcPr>
          <w:p w14:paraId="5751E734" w14:textId="77777777" w:rsidR="004848EC" w:rsidRPr="005967A7" w:rsidRDefault="004848EC" w:rsidP="005967A7">
            <w:pPr>
              <w:spacing w:line="276" w:lineRule="auto"/>
              <w:rPr>
                <w:rFonts w:ascii="Times New Roman" w:hAnsi="Times New Roman" w:cs="Times New Roman"/>
                <w:sz w:val="20"/>
                <w:szCs w:val="20"/>
              </w:rPr>
            </w:pPr>
            <w:r w:rsidRPr="005967A7">
              <w:rPr>
                <w:rFonts w:ascii="Times New Roman" w:eastAsia="Times New Roman" w:hAnsi="Times New Roman" w:cs="Times New Roman"/>
                <w:color w:val="000000"/>
                <w:sz w:val="20"/>
                <w:szCs w:val="20"/>
              </w:rPr>
              <w:t>Kurumun stratejik planında yer alan eğitim ve öğretim faaliyetlerine ilişkin hedefleri gerçekleştirme yüzdesi (% olarak)</w:t>
            </w:r>
          </w:p>
        </w:tc>
        <w:tc>
          <w:tcPr>
            <w:tcW w:w="850" w:type="dxa"/>
            <w:shd w:val="clear" w:color="auto" w:fill="auto"/>
            <w:vAlign w:val="center"/>
          </w:tcPr>
          <w:p w14:paraId="7C1F9F50" w14:textId="0B7ADAFF" w:rsidR="004848EC" w:rsidRPr="005967A7" w:rsidRDefault="008542B1" w:rsidP="005967A7">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r w:rsidR="000D4832">
              <w:rPr>
                <w:rFonts w:ascii="Times New Roman" w:hAnsi="Times New Roman" w:cs="Times New Roman"/>
                <w:sz w:val="20"/>
                <w:szCs w:val="20"/>
              </w:rPr>
              <w:t>80</w:t>
            </w:r>
          </w:p>
        </w:tc>
        <w:tc>
          <w:tcPr>
            <w:tcW w:w="2126" w:type="dxa"/>
            <w:shd w:val="clear" w:color="auto" w:fill="F4B083" w:themeFill="accent2" w:themeFillTint="99"/>
            <w:vAlign w:val="center"/>
          </w:tcPr>
          <w:p w14:paraId="642FAFB4" w14:textId="62357DCB" w:rsidR="004848EC" w:rsidRPr="00180689" w:rsidRDefault="000D4832" w:rsidP="005967A7">
            <w:pPr>
              <w:spacing w:line="276" w:lineRule="auto"/>
              <w:jc w:val="center"/>
              <w:rPr>
                <w:rFonts w:ascii="Times New Roman" w:hAnsi="Times New Roman" w:cs="Times New Roman"/>
                <w:sz w:val="20"/>
                <w:szCs w:val="20"/>
              </w:rPr>
            </w:pPr>
            <w:r w:rsidRPr="00180689">
              <w:rPr>
                <w:rFonts w:ascii="Times New Roman" w:eastAsia="Times New Roman" w:hAnsi="Times New Roman" w:cs="Times New Roman"/>
                <w:sz w:val="20"/>
                <w:szCs w:val="20"/>
              </w:rPr>
              <w:t>% 73,3</w:t>
            </w:r>
          </w:p>
        </w:tc>
      </w:tr>
      <w:tr w:rsidR="00EB2DA3" w:rsidRPr="005967A7" w14:paraId="23EAB2A4" w14:textId="77777777" w:rsidTr="00524E34">
        <w:tc>
          <w:tcPr>
            <w:tcW w:w="1129" w:type="dxa"/>
            <w:vAlign w:val="center"/>
          </w:tcPr>
          <w:p w14:paraId="543D0C2B" w14:textId="77777777" w:rsidR="004848EC" w:rsidRPr="005967A7" w:rsidRDefault="004848EC" w:rsidP="00EB586C">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Pg-1.1.2</w:t>
            </w:r>
          </w:p>
        </w:tc>
        <w:tc>
          <w:tcPr>
            <w:tcW w:w="4962" w:type="dxa"/>
            <w:gridSpan w:val="2"/>
            <w:vAlign w:val="center"/>
          </w:tcPr>
          <w:p w14:paraId="4508B3E6" w14:textId="77777777" w:rsidR="004848EC" w:rsidRPr="005967A7" w:rsidRDefault="004848EC" w:rsidP="005967A7">
            <w:pPr>
              <w:spacing w:line="276" w:lineRule="auto"/>
              <w:rPr>
                <w:rFonts w:ascii="Times New Roman" w:hAnsi="Times New Roman" w:cs="Times New Roman"/>
                <w:sz w:val="20"/>
                <w:szCs w:val="20"/>
              </w:rPr>
            </w:pPr>
            <w:r w:rsidRPr="005967A7">
              <w:rPr>
                <w:rFonts w:ascii="Times New Roman" w:eastAsia="Times New Roman" w:hAnsi="Times New Roman" w:cs="Times New Roman"/>
                <w:color w:val="000000"/>
                <w:sz w:val="20"/>
                <w:szCs w:val="20"/>
              </w:rPr>
              <w:t>Kurumun stratejik planında yer alan araştırma-geliştirme faaliyetlerine ilişkin hedefleri gerçekleştirme yüzdesi (% olarak)</w:t>
            </w:r>
          </w:p>
        </w:tc>
        <w:tc>
          <w:tcPr>
            <w:tcW w:w="850" w:type="dxa"/>
            <w:shd w:val="clear" w:color="auto" w:fill="auto"/>
            <w:vAlign w:val="center"/>
          </w:tcPr>
          <w:p w14:paraId="79EA5611" w14:textId="03302D34" w:rsidR="004848EC" w:rsidRPr="005967A7" w:rsidRDefault="008542B1" w:rsidP="005967A7">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r w:rsidR="000D4832">
              <w:rPr>
                <w:rFonts w:ascii="Times New Roman" w:hAnsi="Times New Roman" w:cs="Times New Roman"/>
                <w:sz w:val="20"/>
                <w:szCs w:val="20"/>
              </w:rPr>
              <w:t>7</w:t>
            </w:r>
            <w:r w:rsidR="00EB586C">
              <w:rPr>
                <w:rFonts w:ascii="Times New Roman" w:hAnsi="Times New Roman" w:cs="Times New Roman"/>
                <w:sz w:val="20"/>
                <w:szCs w:val="20"/>
              </w:rPr>
              <w:t>0</w:t>
            </w:r>
          </w:p>
        </w:tc>
        <w:tc>
          <w:tcPr>
            <w:tcW w:w="2126" w:type="dxa"/>
            <w:shd w:val="clear" w:color="auto" w:fill="F4B083" w:themeFill="accent2" w:themeFillTint="99"/>
            <w:vAlign w:val="center"/>
          </w:tcPr>
          <w:p w14:paraId="2DF4D060" w14:textId="1D47E7C4" w:rsidR="004848EC" w:rsidRPr="00180689" w:rsidRDefault="000D4832" w:rsidP="005967A7">
            <w:pPr>
              <w:spacing w:line="276" w:lineRule="auto"/>
              <w:jc w:val="center"/>
              <w:rPr>
                <w:rFonts w:ascii="Times New Roman" w:hAnsi="Times New Roman" w:cs="Times New Roman"/>
                <w:sz w:val="20"/>
                <w:szCs w:val="20"/>
              </w:rPr>
            </w:pPr>
            <w:r w:rsidRPr="00180689">
              <w:rPr>
                <w:rFonts w:ascii="Times New Roman" w:eastAsia="Times New Roman" w:hAnsi="Times New Roman" w:cs="Times New Roman"/>
                <w:sz w:val="20"/>
                <w:szCs w:val="20"/>
              </w:rPr>
              <w:t>% 66,6</w:t>
            </w:r>
          </w:p>
        </w:tc>
      </w:tr>
      <w:tr w:rsidR="004848EC" w:rsidRPr="005967A7" w14:paraId="69314E8C" w14:textId="77777777" w:rsidTr="008B7279">
        <w:tc>
          <w:tcPr>
            <w:tcW w:w="1129" w:type="dxa"/>
            <w:vAlign w:val="center"/>
          </w:tcPr>
          <w:p w14:paraId="7DD40727" w14:textId="77777777" w:rsidR="004848EC" w:rsidRPr="005967A7" w:rsidRDefault="004848EC" w:rsidP="00EB586C">
            <w:pPr>
              <w:spacing w:line="276" w:lineRule="auto"/>
              <w:rPr>
                <w:rFonts w:ascii="Times New Roman" w:eastAsia="Times New Roman" w:hAnsi="Times New Roman" w:cs="Times New Roman"/>
                <w:b/>
                <w:bCs/>
                <w:color w:val="000000"/>
                <w:sz w:val="20"/>
                <w:szCs w:val="20"/>
              </w:rPr>
            </w:pPr>
            <w:r w:rsidRPr="005967A7">
              <w:rPr>
                <w:rFonts w:ascii="Times New Roman" w:eastAsia="Times New Roman" w:hAnsi="Times New Roman" w:cs="Times New Roman"/>
                <w:b/>
                <w:bCs/>
                <w:color w:val="000000"/>
                <w:sz w:val="20"/>
                <w:szCs w:val="20"/>
              </w:rPr>
              <w:t>Açıklama</w:t>
            </w:r>
          </w:p>
        </w:tc>
        <w:tc>
          <w:tcPr>
            <w:tcW w:w="7938" w:type="dxa"/>
            <w:gridSpan w:val="4"/>
            <w:vAlign w:val="center"/>
          </w:tcPr>
          <w:p w14:paraId="26E5D890" w14:textId="6035A8EF" w:rsidR="00C940AD" w:rsidRDefault="00C940AD" w:rsidP="00374558">
            <w:pPr>
              <w:spacing w:line="276" w:lineRule="auto"/>
              <w:jc w:val="both"/>
              <w:rPr>
                <w:rFonts w:ascii="Times New Roman" w:hAnsi="Times New Roman" w:cs="Times New Roman"/>
                <w:sz w:val="20"/>
                <w:szCs w:val="20"/>
              </w:rPr>
            </w:pPr>
            <w:r w:rsidRPr="00C940AD">
              <w:rPr>
                <w:rFonts w:ascii="Times New Roman" w:hAnsi="Times New Roman" w:cs="Times New Roman"/>
                <w:b/>
                <w:bCs/>
                <w:sz w:val="20"/>
                <w:szCs w:val="20"/>
              </w:rPr>
              <w:t>P.G. 1.1.1</w:t>
            </w:r>
            <w:r w:rsidRPr="005967A7">
              <w:rPr>
                <w:rFonts w:ascii="Times New Roman" w:hAnsi="Times New Roman" w:cs="Times New Roman"/>
                <w:sz w:val="20"/>
                <w:szCs w:val="20"/>
              </w:rPr>
              <w:t xml:space="preserve"> kapsamında</w:t>
            </w:r>
            <w:r>
              <w:rPr>
                <w:rFonts w:ascii="Times New Roman" w:hAnsi="Times New Roman" w:cs="Times New Roman"/>
                <w:sz w:val="20"/>
                <w:szCs w:val="20"/>
              </w:rPr>
              <w:t xml:space="preserve"> hedeflenen 15 göstergeden, 10 tanesi gerçekleştirilebilmiştir. </w:t>
            </w:r>
            <w:r w:rsidR="008C0FAF">
              <w:rPr>
                <w:rFonts w:ascii="Times New Roman" w:hAnsi="Times New Roman" w:cs="Times New Roman"/>
                <w:sz w:val="20"/>
                <w:szCs w:val="20"/>
              </w:rPr>
              <w:t>Bu amaç kapsamında gerçekleşmeyen PG.’</w:t>
            </w:r>
            <w:proofErr w:type="spellStart"/>
            <w:r w:rsidR="008C0FAF">
              <w:rPr>
                <w:rFonts w:ascii="Times New Roman" w:hAnsi="Times New Roman" w:cs="Times New Roman"/>
                <w:sz w:val="20"/>
                <w:szCs w:val="20"/>
              </w:rPr>
              <w:t>ler</w:t>
            </w:r>
            <w:proofErr w:type="spellEnd"/>
            <w:r w:rsidR="008C0FAF">
              <w:rPr>
                <w:rFonts w:ascii="Times New Roman" w:hAnsi="Times New Roman" w:cs="Times New Roman"/>
                <w:sz w:val="20"/>
                <w:szCs w:val="20"/>
              </w:rPr>
              <w:t xml:space="preserve"> incelendiğinde;</w:t>
            </w:r>
          </w:p>
          <w:p w14:paraId="352D4A70" w14:textId="40557CDA" w:rsidR="008C0FAF" w:rsidRPr="008C0FAF" w:rsidRDefault="008C0FAF" w:rsidP="008C0FAF">
            <w:pPr>
              <w:pStyle w:val="ListeParagraf"/>
              <w:numPr>
                <w:ilvl w:val="0"/>
                <w:numId w:val="27"/>
              </w:numPr>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Uzaktan eğitim ile verilen ders sayısının 7 olarak gerçekleştiği ve 35 hedefine ulaşılmadığı, </w:t>
            </w:r>
          </w:p>
          <w:p w14:paraId="5EA6E775" w14:textId="593E0B93" w:rsidR="008C0FAF" w:rsidRPr="008C0FAF" w:rsidRDefault="008C0FAF" w:rsidP="008C0FAF">
            <w:pPr>
              <w:pStyle w:val="ListeParagraf"/>
              <w:numPr>
                <w:ilvl w:val="0"/>
                <w:numId w:val="27"/>
              </w:numPr>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Aktif öğrenim görülen program sayısının 4 olarak hedeflendiği ancak 3 olduğu, </w:t>
            </w:r>
          </w:p>
          <w:p w14:paraId="3A594C8C" w14:textId="5B4049F1" w:rsidR="008C0FAF" w:rsidRPr="008C0FAF" w:rsidRDefault="008C0FAF" w:rsidP="008C0FAF">
            <w:pPr>
              <w:pStyle w:val="ListeParagraf"/>
              <w:numPr>
                <w:ilvl w:val="0"/>
                <w:numId w:val="27"/>
              </w:numPr>
              <w:spacing w:line="276" w:lineRule="auto"/>
              <w:jc w:val="both"/>
              <w:rPr>
                <w:rFonts w:ascii="Times New Roman" w:hAnsi="Times New Roman" w:cs="Times New Roman"/>
                <w:b/>
                <w:bCs/>
                <w:sz w:val="20"/>
                <w:szCs w:val="20"/>
              </w:rPr>
            </w:pPr>
            <w:r>
              <w:rPr>
                <w:rFonts w:ascii="Times New Roman" w:hAnsi="Times New Roman" w:cs="Times New Roman"/>
                <w:sz w:val="20"/>
                <w:szCs w:val="20"/>
              </w:rPr>
              <w:t>Çift anadal/yandal programlarına kayıtlı öğrenci sayısının hedefleneni yakalayamadığı,</w:t>
            </w:r>
          </w:p>
          <w:p w14:paraId="54DF23A0" w14:textId="384FB8C2" w:rsidR="008C0FAF" w:rsidRDefault="00553F7A" w:rsidP="008C0FAF">
            <w:pPr>
              <w:pStyle w:val="ListeParagraf"/>
              <w:numPr>
                <w:ilvl w:val="0"/>
                <w:numId w:val="27"/>
              </w:numPr>
              <w:spacing w:line="276" w:lineRule="auto"/>
              <w:jc w:val="both"/>
              <w:rPr>
                <w:rFonts w:ascii="Times New Roman" w:hAnsi="Times New Roman" w:cs="Times New Roman"/>
                <w:sz w:val="20"/>
                <w:szCs w:val="20"/>
              </w:rPr>
            </w:pPr>
            <w:r w:rsidRPr="00553F7A">
              <w:rPr>
                <w:rFonts w:ascii="Times New Roman" w:hAnsi="Times New Roman" w:cs="Times New Roman"/>
                <w:sz w:val="20"/>
                <w:szCs w:val="20"/>
              </w:rPr>
              <w:t xml:space="preserve">Öğretim Üyesi başına düşen öğrenci sayısının hedeflenenin üzerinde olduğu, </w:t>
            </w:r>
            <w:r w:rsidR="008542B1" w:rsidRPr="00553F7A">
              <w:rPr>
                <w:rFonts w:ascii="Times New Roman" w:hAnsi="Times New Roman" w:cs="Times New Roman"/>
                <w:sz w:val="20"/>
                <w:szCs w:val="20"/>
              </w:rPr>
              <w:t>yani</w:t>
            </w:r>
            <w:r w:rsidRPr="00553F7A">
              <w:rPr>
                <w:rFonts w:ascii="Times New Roman" w:hAnsi="Times New Roman" w:cs="Times New Roman"/>
                <w:sz w:val="20"/>
                <w:szCs w:val="20"/>
              </w:rPr>
              <w:t xml:space="preserve"> yeteri kadar öğretim üyesinin bulunmadığı,</w:t>
            </w:r>
          </w:p>
          <w:p w14:paraId="3C402115" w14:textId="0D6AC6CD" w:rsidR="00553F7A" w:rsidRPr="00553F7A" w:rsidRDefault="00553F7A" w:rsidP="00553F7A">
            <w:pPr>
              <w:spacing w:line="276" w:lineRule="auto"/>
              <w:jc w:val="both"/>
              <w:rPr>
                <w:rFonts w:ascii="Times New Roman" w:hAnsi="Times New Roman" w:cs="Times New Roman"/>
                <w:sz w:val="20"/>
                <w:szCs w:val="20"/>
              </w:rPr>
            </w:pPr>
            <w:r>
              <w:rPr>
                <w:rFonts w:ascii="Times New Roman" w:hAnsi="Times New Roman" w:cs="Times New Roman"/>
                <w:sz w:val="20"/>
                <w:szCs w:val="20"/>
              </w:rPr>
              <w:t>Anlaşılmaktadır. Bu PG.’</w:t>
            </w:r>
            <w:proofErr w:type="spellStart"/>
            <w:r>
              <w:rPr>
                <w:rFonts w:ascii="Times New Roman" w:hAnsi="Times New Roman" w:cs="Times New Roman"/>
                <w:sz w:val="20"/>
                <w:szCs w:val="20"/>
              </w:rPr>
              <w:t>lerden</w:t>
            </w:r>
            <w:proofErr w:type="spellEnd"/>
            <w:r>
              <w:rPr>
                <w:rFonts w:ascii="Times New Roman" w:hAnsi="Times New Roman" w:cs="Times New Roman"/>
                <w:sz w:val="20"/>
                <w:szCs w:val="20"/>
              </w:rPr>
              <w:t xml:space="preserve"> 3 tanesinin doğrudan üniversite yönetimi ve stratejisi ile olan ilişkisinden dolayı şekillendiği için hedeflerin gerçekleştirilmediği anlaşılmaktadır.</w:t>
            </w:r>
          </w:p>
          <w:p w14:paraId="4A23719B" w14:textId="3374E79A" w:rsidR="004848EC" w:rsidRDefault="004848EC" w:rsidP="00374558">
            <w:pPr>
              <w:spacing w:line="276" w:lineRule="auto"/>
              <w:jc w:val="both"/>
              <w:rPr>
                <w:rFonts w:ascii="Times New Roman" w:hAnsi="Times New Roman" w:cs="Times New Roman"/>
                <w:sz w:val="20"/>
                <w:szCs w:val="20"/>
              </w:rPr>
            </w:pPr>
            <w:r w:rsidRPr="00C940AD">
              <w:rPr>
                <w:rFonts w:ascii="Times New Roman" w:hAnsi="Times New Roman" w:cs="Times New Roman"/>
                <w:b/>
                <w:bCs/>
                <w:sz w:val="20"/>
                <w:szCs w:val="20"/>
              </w:rPr>
              <w:lastRenderedPageBreak/>
              <w:t>P.G. 1.1.2</w:t>
            </w:r>
            <w:r w:rsidRPr="005967A7">
              <w:rPr>
                <w:rFonts w:ascii="Times New Roman" w:hAnsi="Times New Roman" w:cs="Times New Roman"/>
                <w:sz w:val="20"/>
                <w:szCs w:val="20"/>
              </w:rPr>
              <w:t xml:space="preserve"> kapsamında hedef %</w:t>
            </w:r>
            <w:r w:rsidR="000D4832">
              <w:rPr>
                <w:rFonts w:ascii="Times New Roman" w:hAnsi="Times New Roman" w:cs="Times New Roman"/>
                <w:sz w:val="20"/>
                <w:szCs w:val="20"/>
              </w:rPr>
              <w:t>7</w:t>
            </w:r>
            <w:r w:rsidRPr="005967A7">
              <w:rPr>
                <w:rFonts w:ascii="Times New Roman" w:hAnsi="Times New Roman" w:cs="Times New Roman"/>
                <w:sz w:val="20"/>
                <w:szCs w:val="20"/>
              </w:rPr>
              <w:t>0 olarak belirlenmesine karşın, gerçekleşme oranı %</w:t>
            </w:r>
            <w:r w:rsidR="00671030">
              <w:rPr>
                <w:rFonts w:ascii="Times New Roman" w:hAnsi="Times New Roman" w:cs="Times New Roman"/>
                <w:sz w:val="20"/>
                <w:szCs w:val="20"/>
              </w:rPr>
              <w:t>66</w:t>
            </w:r>
            <w:r w:rsidRPr="005967A7">
              <w:rPr>
                <w:rFonts w:ascii="Times New Roman" w:hAnsi="Times New Roman" w:cs="Times New Roman"/>
                <w:sz w:val="20"/>
                <w:szCs w:val="20"/>
              </w:rPr>
              <w:t>,</w:t>
            </w:r>
            <w:r w:rsidR="00671030">
              <w:rPr>
                <w:rFonts w:ascii="Times New Roman" w:hAnsi="Times New Roman" w:cs="Times New Roman"/>
                <w:sz w:val="20"/>
                <w:szCs w:val="20"/>
              </w:rPr>
              <w:t>6</w:t>
            </w:r>
            <w:r w:rsidRPr="005967A7">
              <w:rPr>
                <w:rFonts w:ascii="Times New Roman" w:hAnsi="Times New Roman" w:cs="Times New Roman"/>
                <w:sz w:val="20"/>
                <w:szCs w:val="20"/>
              </w:rPr>
              <w:t xml:space="preserve"> olarak hesaplanmıştır. Ar-Ge hedeflerinin gerçekleşme oranındaki düşüklük, öğretim elemanlarının ar-</w:t>
            </w:r>
            <w:r w:rsidR="00671030" w:rsidRPr="005967A7">
              <w:rPr>
                <w:rFonts w:ascii="Times New Roman" w:hAnsi="Times New Roman" w:cs="Times New Roman"/>
                <w:sz w:val="20"/>
                <w:szCs w:val="20"/>
              </w:rPr>
              <w:t>ge faaliyetlerinde</w:t>
            </w:r>
            <w:r w:rsidRPr="005967A7">
              <w:rPr>
                <w:rFonts w:ascii="Times New Roman" w:hAnsi="Times New Roman" w:cs="Times New Roman"/>
                <w:sz w:val="20"/>
                <w:szCs w:val="20"/>
              </w:rPr>
              <w:t xml:space="preserve"> çalışmak için yeteri kadar vakit bulamamasıdır. </w:t>
            </w:r>
          </w:p>
          <w:p w14:paraId="4CCA2CB0" w14:textId="35D026BC" w:rsidR="004848EC" w:rsidRPr="005967A7" w:rsidRDefault="00671030" w:rsidP="007E6B60">
            <w:pPr>
              <w:spacing w:line="276" w:lineRule="auto"/>
              <w:jc w:val="both"/>
              <w:rPr>
                <w:rFonts w:ascii="Times New Roman" w:hAnsi="Times New Roman" w:cs="Times New Roman"/>
                <w:sz w:val="20"/>
                <w:szCs w:val="20"/>
              </w:rPr>
            </w:pPr>
            <w:r>
              <w:rPr>
                <w:rFonts w:ascii="Times New Roman" w:hAnsi="Times New Roman" w:cs="Times New Roman"/>
                <w:sz w:val="20"/>
                <w:szCs w:val="20"/>
              </w:rPr>
              <w:t>2022 Stratejik Plan Döneminde Ar-Ge faaliyetlerinin gerçekleşme oranı %44,4 olduğu göz önüne alındığında ilerleme olduğu ancak benzer gerekçelerle 2023 hedefine ulaşılamadığı görülmüştür.</w:t>
            </w:r>
          </w:p>
          <w:p w14:paraId="563FD092" w14:textId="104157C0" w:rsidR="00C940AD" w:rsidRPr="005967A7" w:rsidRDefault="004848EC" w:rsidP="00671030">
            <w:pPr>
              <w:spacing w:line="276" w:lineRule="auto"/>
              <w:rPr>
                <w:rFonts w:ascii="Times New Roman" w:hAnsi="Times New Roman" w:cs="Times New Roman"/>
                <w:sz w:val="20"/>
                <w:szCs w:val="20"/>
              </w:rPr>
            </w:pPr>
            <w:r w:rsidRPr="005967A7">
              <w:rPr>
                <w:rFonts w:ascii="Times New Roman" w:hAnsi="Times New Roman" w:cs="Times New Roman"/>
                <w:sz w:val="20"/>
                <w:szCs w:val="20"/>
              </w:rPr>
              <w:t>Öğretim elemanının az olması nedeniyle, idari görevler açısından da öğretim elemanı başına çok yük düşmektedir.</w:t>
            </w:r>
            <w:r w:rsidR="00671030">
              <w:rPr>
                <w:rFonts w:ascii="Times New Roman" w:hAnsi="Times New Roman" w:cs="Times New Roman"/>
                <w:sz w:val="20"/>
                <w:szCs w:val="20"/>
              </w:rPr>
              <w:t xml:space="preserve"> Ayrıca bazı öğretim elemanlarının idari faaliyet yüklerinden kaçması yük dengesini bozmaktadır. </w:t>
            </w:r>
            <w:r w:rsidRPr="005967A7">
              <w:rPr>
                <w:rFonts w:ascii="Times New Roman" w:hAnsi="Times New Roman" w:cs="Times New Roman"/>
                <w:sz w:val="20"/>
                <w:szCs w:val="20"/>
              </w:rPr>
              <w:t>Bu nedenle yeterli Ar- Ge faaliyeti gerçekleştirilememiştir.</w:t>
            </w:r>
          </w:p>
        </w:tc>
      </w:tr>
      <w:tr w:rsidR="004848EC" w:rsidRPr="005967A7" w14:paraId="4057EFCA" w14:textId="77777777" w:rsidTr="008B7279">
        <w:tc>
          <w:tcPr>
            <w:tcW w:w="1129" w:type="dxa"/>
            <w:vAlign w:val="center"/>
          </w:tcPr>
          <w:p w14:paraId="239F4513" w14:textId="77777777" w:rsidR="004848EC" w:rsidRPr="005967A7" w:rsidRDefault="004848EC" w:rsidP="005967A7">
            <w:pPr>
              <w:spacing w:line="276" w:lineRule="auto"/>
              <w:rPr>
                <w:rFonts w:ascii="Times New Roman" w:eastAsia="Times New Roman" w:hAnsi="Times New Roman" w:cs="Times New Roman"/>
                <w:b/>
                <w:bCs/>
                <w:color w:val="000000"/>
                <w:sz w:val="20"/>
                <w:szCs w:val="20"/>
              </w:rPr>
            </w:pPr>
            <w:r w:rsidRPr="005967A7">
              <w:rPr>
                <w:rFonts w:ascii="Times New Roman" w:eastAsia="Times New Roman" w:hAnsi="Times New Roman" w:cs="Times New Roman"/>
                <w:b/>
                <w:bCs/>
                <w:color w:val="000000"/>
                <w:sz w:val="20"/>
                <w:szCs w:val="20"/>
              </w:rPr>
              <w:lastRenderedPageBreak/>
              <w:t>Eylem Planı</w:t>
            </w:r>
          </w:p>
        </w:tc>
        <w:tc>
          <w:tcPr>
            <w:tcW w:w="7938" w:type="dxa"/>
            <w:gridSpan w:val="4"/>
            <w:vAlign w:val="center"/>
          </w:tcPr>
          <w:p w14:paraId="5E5B0341" w14:textId="77777777" w:rsidR="00553F7A" w:rsidRDefault="00C940AD" w:rsidP="005967A7">
            <w:pPr>
              <w:pStyle w:val="ListeParagraf"/>
              <w:numPr>
                <w:ilvl w:val="0"/>
                <w:numId w:val="11"/>
              </w:numPr>
              <w:spacing w:line="276" w:lineRule="auto"/>
              <w:ind w:left="0"/>
              <w:rPr>
                <w:rFonts w:ascii="Times New Roman" w:hAnsi="Times New Roman" w:cs="Times New Roman"/>
                <w:sz w:val="20"/>
                <w:szCs w:val="20"/>
              </w:rPr>
            </w:pPr>
            <w:r w:rsidRPr="00553F7A">
              <w:rPr>
                <w:rFonts w:ascii="Times New Roman" w:hAnsi="Times New Roman" w:cs="Times New Roman"/>
                <w:b/>
                <w:bCs/>
                <w:sz w:val="20"/>
                <w:szCs w:val="20"/>
              </w:rPr>
              <w:t>P.G. 1.1.</w:t>
            </w:r>
            <w:r w:rsidR="00553F7A" w:rsidRPr="00553F7A">
              <w:rPr>
                <w:rFonts w:ascii="Times New Roman" w:hAnsi="Times New Roman" w:cs="Times New Roman"/>
                <w:b/>
                <w:bCs/>
                <w:sz w:val="20"/>
                <w:szCs w:val="20"/>
              </w:rPr>
              <w:t>1</w:t>
            </w:r>
            <w:r w:rsidR="00553F7A">
              <w:rPr>
                <w:rFonts w:ascii="Times New Roman" w:hAnsi="Times New Roman" w:cs="Times New Roman"/>
                <w:sz w:val="20"/>
                <w:szCs w:val="20"/>
              </w:rPr>
              <w:t xml:space="preserve"> ve </w:t>
            </w:r>
            <w:r w:rsidR="00553F7A" w:rsidRPr="00553F7A">
              <w:rPr>
                <w:rFonts w:ascii="Times New Roman" w:hAnsi="Times New Roman" w:cs="Times New Roman"/>
                <w:b/>
                <w:bCs/>
                <w:sz w:val="20"/>
                <w:szCs w:val="20"/>
              </w:rPr>
              <w:t>P.G. 1.1.</w:t>
            </w:r>
            <w:r w:rsidR="00553F7A">
              <w:rPr>
                <w:rFonts w:ascii="Times New Roman" w:hAnsi="Times New Roman" w:cs="Times New Roman"/>
                <w:b/>
                <w:bCs/>
                <w:sz w:val="20"/>
                <w:szCs w:val="20"/>
              </w:rPr>
              <w:t>2</w:t>
            </w:r>
            <w:r w:rsidRPr="005967A7">
              <w:rPr>
                <w:rFonts w:ascii="Times New Roman" w:hAnsi="Times New Roman" w:cs="Times New Roman"/>
                <w:sz w:val="20"/>
                <w:szCs w:val="20"/>
              </w:rPr>
              <w:t xml:space="preserve"> kapsamında </w:t>
            </w:r>
            <w:r w:rsidR="00553F7A">
              <w:rPr>
                <w:rFonts w:ascii="Times New Roman" w:hAnsi="Times New Roman" w:cs="Times New Roman"/>
                <w:sz w:val="20"/>
                <w:szCs w:val="20"/>
              </w:rPr>
              <w:t>ortak öneriler:</w:t>
            </w:r>
          </w:p>
          <w:p w14:paraId="3029B92E" w14:textId="54269EBF" w:rsidR="004848EC" w:rsidRPr="005967A7" w:rsidRDefault="00553F7A" w:rsidP="00553F7A">
            <w:pPr>
              <w:pStyle w:val="ListeParagraf"/>
              <w:numPr>
                <w:ilvl w:val="0"/>
                <w:numId w:val="28"/>
              </w:numPr>
              <w:spacing w:line="276" w:lineRule="auto"/>
              <w:rPr>
                <w:rFonts w:ascii="Times New Roman" w:hAnsi="Times New Roman" w:cs="Times New Roman"/>
                <w:sz w:val="20"/>
                <w:szCs w:val="20"/>
              </w:rPr>
            </w:pPr>
            <w:r>
              <w:rPr>
                <w:rFonts w:ascii="Times New Roman" w:hAnsi="Times New Roman" w:cs="Times New Roman"/>
                <w:sz w:val="20"/>
                <w:szCs w:val="20"/>
              </w:rPr>
              <w:t>P</w:t>
            </w:r>
            <w:r w:rsidR="004848EC" w:rsidRPr="005967A7">
              <w:rPr>
                <w:rFonts w:ascii="Times New Roman" w:hAnsi="Times New Roman" w:cs="Times New Roman"/>
                <w:sz w:val="20"/>
                <w:szCs w:val="20"/>
              </w:rPr>
              <w:t>rogramların öğretim elemanı</w:t>
            </w:r>
            <w:r>
              <w:rPr>
                <w:rFonts w:ascii="Times New Roman" w:hAnsi="Times New Roman" w:cs="Times New Roman"/>
                <w:sz w:val="20"/>
                <w:szCs w:val="20"/>
              </w:rPr>
              <w:t>/üyesi</w:t>
            </w:r>
            <w:r w:rsidR="004848EC" w:rsidRPr="005967A7">
              <w:rPr>
                <w:rFonts w:ascii="Times New Roman" w:hAnsi="Times New Roman" w:cs="Times New Roman"/>
                <w:sz w:val="20"/>
                <w:szCs w:val="20"/>
              </w:rPr>
              <w:t xml:space="preserve"> sayısının arttırılması</w:t>
            </w:r>
            <w:r>
              <w:rPr>
                <w:rFonts w:ascii="Times New Roman" w:hAnsi="Times New Roman" w:cs="Times New Roman"/>
                <w:sz w:val="20"/>
                <w:szCs w:val="20"/>
              </w:rPr>
              <w:t>,</w:t>
            </w:r>
          </w:p>
          <w:p w14:paraId="001C3079" w14:textId="476D4246" w:rsidR="004848EC" w:rsidRPr="005967A7" w:rsidRDefault="004848EC" w:rsidP="00553F7A">
            <w:pPr>
              <w:pStyle w:val="ListeParagraf"/>
              <w:numPr>
                <w:ilvl w:val="0"/>
                <w:numId w:val="28"/>
              </w:numPr>
              <w:spacing w:line="276" w:lineRule="auto"/>
              <w:rPr>
                <w:rFonts w:ascii="Times New Roman" w:hAnsi="Times New Roman" w:cs="Times New Roman"/>
                <w:sz w:val="20"/>
                <w:szCs w:val="20"/>
              </w:rPr>
            </w:pPr>
            <w:r w:rsidRPr="005967A7">
              <w:rPr>
                <w:rFonts w:ascii="Times New Roman" w:hAnsi="Times New Roman" w:cs="Times New Roman"/>
                <w:sz w:val="20"/>
                <w:szCs w:val="20"/>
              </w:rPr>
              <w:t>Ders içeriklerinin Ar-Ge faaliyetleri ile örtüş</w:t>
            </w:r>
            <w:r w:rsidR="00553F7A">
              <w:rPr>
                <w:rFonts w:ascii="Times New Roman" w:hAnsi="Times New Roman" w:cs="Times New Roman"/>
                <w:sz w:val="20"/>
                <w:szCs w:val="20"/>
              </w:rPr>
              <w:t>türülerek</w:t>
            </w:r>
            <w:r w:rsidRPr="005967A7">
              <w:rPr>
                <w:rFonts w:ascii="Times New Roman" w:hAnsi="Times New Roman" w:cs="Times New Roman"/>
                <w:sz w:val="20"/>
                <w:szCs w:val="20"/>
              </w:rPr>
              <w:t xml:space="preserve"> bilimsel yayın </w:t>
            </w:r>
            <w:r w:rsidR="00553F7A">
              <w:rPr>
                <w:rFonts w:ascii="Times New Roman" w:hAnsi="Times New Roman" w:cs="Times New Roman"/>
                <w:sz w:val="20"/>
                <w:szCs w:val="20"/>
              </w:rPr>
              <w:t xml:space="preserve">sayısının arttırılması, </w:t>
            </w:r>
          </w:p>
          <w:p w14:paraId="19A4BA6C" w14:textId="77777777" w:rsidR="004848EC" w:rsidRDefault="00671030" w:rsidP="00553F7A">
            <w:pPr>
              <w:pStyle w:val="ListeParagraf"/>
              <w:numPr>
                <w:ilvl w:val="0"/>
                <w:numId w:val="28"/>
              </w:numPr>
              <w:spacing w:line="276" w:lineRule="auto"/>
              <w:rPr>
                <w:rFonts w:ascii="Times New Roman" w:hAnsi="Times New Roman" w:cs="Times New Roman"/>
                <w:sz w:val="20"/>
                <w:szCs w:val="20"/>
              </w:rPr>
            </w:pPr>
            <w:r>
              <w:rPr>
                <w:rFonts w:ascii="Times New Roman" w:hAnsi="Times New Roman" w:cs="Times New Roman"/>
                <w:sz w:val="20"/>
                <w:szCs w:val="20"/>
              </w:rPr>
              <w:t>Fakülte birimleri ve öğretim elemanları arasındaki iş yüklerinin dengeli dağılımının sağlanması</w:t>
            </w:r>
            <w:r w:rsidR="00553F7A">
              <w:rPr>
                <w:rFonts w:ascii="Times New Roman" w:hAnsi="Times New Roman" w:cs="Times New Roman"/>
                <w:sz w:val="20"/>
                <w:szCs w:val="20"/>
              </w:rPr>
              <w:t>,</w:t>
            </w:r>
          </w:p>
          <w:p w14:paraId="275BAA28" w14:textId="6751C67A" w:rsidR="00553F7A" w:rsidRDefault="00553F7A" w:rsidP="00553F7A">
            <w:pPr>
              <w:pStyle w:val="ListeParagraf"/>
              <w:numPr>
                <w:ilvl w:val="0"/>
                <w:numId w:val="28"/>
              </w:numPr>
              <w:spacing w:line="276" w:lineRule="auto"/>
              <w:rPr>
                <w:rFonts w:ascii="Times New Roman" w:hAnsi="Times New Roman" w:cs="Times New Roman"/>
                <w:sz w:val="20"/>
                <w:szCs w:val="20"/>
              </w:rPr>
            </w:pPr>
            <w:r>
              <w:rPr>
                <w:rFonts w:ascii="Times New Roman" w:hAnsi="Times New Roman" w:cs="Times New Roman"/>
                <w:sz w:val="20"/>
                <w:szCs w:val="20"/>
              </w:rPr>
              <w:t>Öğrencilere çift anadal ve yandal olanaklarının danışmanları tarafından iletilmesi, bölümler arasında kontenjan açılmasına yönelik taleplerin yapılması, çift anadal yandal müfredatlarının hazırlanması</w:t>
            </w:r>
          </w:p>
          <w:p w14:paraId="547C51B8" w14:textId="3DB0565A" w:rsidR="00553F7A" w:rsidRPr="00553F7A" w:rsidRDefault="00553F7A" w:rsidP="00553F7A">
            <w:pPr>
              <w:spacing w:line="276" w:lineRule="auto"/>
              <w:rPr>
                <w:rFonts w:ascii="Times New Roman" w:hAnsi="Times New Roman" w:cs="Times New Roman"/>
                <w:sz w:val="20"/>
                <w:szCs w:val="20"/>
              </w:rPr>
            </w:pPr>
            <w:r>
              <w:rPr>
                <w:rFonts w:ascii="Times New Roman" w:hAnsi="Times New Roman" w:cs="Times New Roman"/>
                <w:sz w:val="20"/>
                <w:szCs w:val="20"/>
              </w:rPr>
              <w:t>Şeklinde sıralanmıştır.</w:t>
            </w:r>
          </w:p>
        </w:tc>
      </w:tr>
      <w:tr w:rsidR="00926327" w:rsidRPr="005967A7" w14:paraId="0E01DC3D" w14:textId="77777777" w:rsidTr="008B7279">
        <w:tc>
          <w:tcPr>
            <w:tcW w:w="1129" w:type="dxa"/>
            <w:shd w:val="clear" w:color="auto" w:fill="BDD6EE" w:themeFill="accent1" w:themeFillTint="66"/>
            <w:vAlign w:val="center"/>
          </w:tcPr>
          <w:p w14:paraId="7A6BBEA8" w14:textId="53376B46"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eastAsia="Times New Roman" w:hAnsi="Times New Roman" w:cs="Times New Roman"/>
                <w:b/>
                <w:bCs/>
                <w:color w:val="000000"/>
                <w:sz w:val="20"/>
                <w:szCs w:val="20"/>
              </w:rPr>
              <w:t>Hedef-1.</w:t>
            </w:r>
            <w:r>
              <w:rPr>
                <w:rFonts w:ascii="Times New Roman" w:eastAsia="Times New Roman" w:hAnsi="Times New Roman" w:cs="Times New Roman"/>
                <w:b/>
                <w:bCs/>
                <w:color w:val="000000"/>
                <w:sz w:val="20"/>
                <w:szCs w:val="20"/>
              </w:rPr>
              <w:t>2</w:t>
            </w:r>
          </w:p>
        </w:tc>
        <w:tc>
          <w:tcPr>
            <w:tcW w:w="7938" w:type="dxa"/>
            <w:gridSpan w:val="4"/>
            <w:vAlign w:val="center"/>
          </w:tcPr>
          <w:p w14:paraId="127E2FF1" w14:textId="7AD2359A" w:rsidR="00926327" w:rsidRPr="005967A7" w:rsidRDefault="00926327" w:rsidP="00926327">
            <w:pPr>
              <w:spacing w:line="276"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Fakülte Programlarını Akreditasyona Uygun Hale Getirmek</w:t>
            </w:r>
          </w:p>
        </w:tc>
      </w:tr>
      <w:tr w:rsidR="00926327" w:rsidRPr="005967A7" w14:paraId="052092BA" w14:textId="77777777" w:rsidTr="00524E34">
        <w:tc>
          <w:tcPr>
            <w:tcW w:w="1129" w:type="dxa"/>
            <w:shd w:val="clear" w:color="auto" w:fill="FFFFFF" w:themeFill="background1"/>
            <w:vAlign w:val="center"/>
          </w:tcPr>
          <w:p w14:paraId="786ABFA9" w14:textId="2198FAB9"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PG No</w:t>
            </w:r>
          </w:p>
        </w:tc>
        <w:tc>
          <w:tcPr>
            <w:tcW w:w="4962" w:type="dxa"/>
            <w:gridSpan w:val="2"/>
            <w:vAlign w:val="center"/>
          </w:tcPr>
          <w:p w14:paraId="67C9BDE6" w14:textId="0BE980B5"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Performans Gösterge</w:t>
            </w:r>
          </w:p>
        </w:tc>
        <w:tc>
          <w:tcPr>
            <w:tcW w:w="850" w:type="dxa"/>
            <w:vAlign w:val="center"/>
          </w:tcPr>
          <w:p w14:paraId="38BA3760" w14:textId="3E24D581" w:rsidR="00926327" w:rsidRPr="005967A7" w:rsidRDefault="00926327" w:rsidP="00926327">
            <w:pPr>
              <w:spacing w:line="276" w:lineRule="auto"/>
              <w:rPr>
                <w:rFonts w:ascii="Times New Roman" w:eastAsia="Times New Roman" w:hAnsi="Times New Roman" w:cs="Times New Roman"/>
                <w:b/>
                <w:bCs/>
                <w:color w:val="000000"/>
                <w:sz w:val="20"/>
                <w:szCs w:val="20"/>
              </w:rPr>
            </w:pPr>
            <w:r>
              <w:rPr>
                <w:rFonts w:ascii="Times New Roman" w:hAnsi="Times New Roman" w:cs="Times New Roman"/>
                <w:b/>
                <w:sz w:val="20"/>
                <w:szCs w:val="20"/>
              </w:rPr>
              <w:t>Hedef</w:t>
            </w:r>
          </w:p>
        </w:tc>
        <w:tc>
          <w:tcPr>
            <w:tcW w:w="2126" w:type="dxa"/>
            <w:vAlign w:val="center"/>
          </w:tcPr>
          <w:p w14:paraId="3247BCBE" w14:textId="3AF6BA6C"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Gerçekleşme Durumu</w:t>
            </w:r>
          </w:p>
        </w:tc>
      </w:tr>
      <w:tr w:rsidR="00926327" w:rsidRPr="005967A7" w14:paraId="21C93D12" w14:textId="77777777" w:rsidTr="00524E34">
        <w:tc>
          <w:tcPr>
            <w:tcW w:w="1129" w:type="dxa"/>
            <w:shd w:val="clear" w:color="auto" w:fill="FFFFFF" w:themeFill="background1"/>
            <w:vAlign w:val="center"/>
          </w:tcPr>
          <w:p w14:paraId="4DA9AAE8" w14:textId="734E72D5"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eastAsia="Times New Roman" w:hAnsi="Times New Roman" w:cs="Times New Roman"/>
                <w:b/>
                <w:bCs/>
                <w:color w:val="000000"/>
                <w:sz w:val="20"/>
                <w:szCs w:val="20"/>
              </w:rPr>
              <w:t>PG-1.</w:t>
            </w:r>
            <w:r>
              <w:rPr>
                <w:rFonts w:ascii="Times New Roman" w:eastAsia="Times New Roman" w:hAnsi="Times New Roman" w:cs="Times New Roman"/>
                <w:b/>
                <w:bCs/>
                <w:color w:val="000000"/>
                <w:sz w:val="20"/>
                <w:szCs w:val="20"/>
              </w:rPr>
              <w:t>2</w:t>
            </w:r>
            <w:r w:rsidRPr="005967A7">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3</w:t>
            </w:r>
          </w:p>
        </w:tc>
        <w:tc>
          <w:tcPr>
            <w:tcW w:w="4962" w:type="dxa"/>
            <w:gridSpan w:val="2"/>
            <w:vAlign w:val="center"/>
          </w:tcPr>
          <w:p w14:paraId="7B52DBB4" w14:textId="7177BE86" w:rsidR="00926327" w:rsidRPr="005967A7" w:rsidRDefault="00926327" w:rsidP="00926327">
            <w:pPr>
              <w:spacing w:line="276"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Öz Değerlendirme Yapılan Program Sayısı</w:t>
            </w:r>
          </w:p>
        </w:tc>
        <w:tc>
          <w:tcPr>
            <w:tcW w:w="850" w:type="dxa"/>
            <w:vAlign w:val="center"/>
          </w:tcPr>
          <w:p w14:paraId="34C392EF" w14:textId="19D51B56" w:rsidR="00926327" w:rsidRPr="005967A7" w:rsidRDefault="00926327" w:rsidP="00926327">
            <w:pPr>
              <w:spacing w:line="27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2126" w:type="dxa"/>
            <w:shd w:val="clear" w:color="auto" w:fill="F4B083" w:themeFill="accent2" w:themeFillTint="99"/>
            <w:vAlign w:val="center"/>
          </w:tcPr>
          <w:p w14:paraId="010E6F1C" w14:textId="1F866113" w:rsidR="00926327" w:rsidRPr="008339EE" w:rsidRDefault="00926327" w:rsidP="00926327">
            <w:pPr>
              <w:spacing w:line="276" w:lineRule="auto"/>
              <w:jc w:val="center"/>
              <w:rPr>
                <w:rFonts w:ascii="Times New Roman" w:eastAsia="Times New Roman" w:hAnsi="Times New Roman" w:cs="Times New Roman"/>
                <w:b/>
                <w:bCs/>
                <w:color w:val="FFFFFF" w:themeColor="background1"/>
                <w:sz w:val="20"/>
                <w:szCs w:val="20"/>
              </w:rPr>
            </w:pPr>
            <w:r w:rsidRPr="00180689">
              <w:rPr>
                <w:rFonts w:ascii="Times New Roman" w:eastAsia="Times New Roman" w:hAnsi="Times New Roman" w:cs="Times New Roman"/>
                <w:b/>
                <w:bCs/>
                <w:sz w:val="20"/>
                <w:szCs w:val="20"/>
              </w:rPr>
              <w:t>0</w:t>
            </w:r>
          </w:p>
        </w:tc>
      </w:tr>
      <w:tr w:rsidR="00926327" w:rsidRPr="005967A7" w14:paraId="707EBEEA" w14:textId="77777777" w:rsidTr="008B7279">
        <w:tc>
          <w:tcPr>
            <w:tcW w:w="1129" w:type="dxa"/>
            <w:shd w:val="clear" w:color="auto" w:fill="FFFFFF" w:themeFill="background1"/>
            <w:vAlign w:val="center"/>
          </w:tcPr>
          <w:p w14:paraId="4038A259" w14:textId="48D8F3B6"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eastAsia="Times New Roman" w:hAnsi="Times New Roman" w:cs="Times New Roman"/>
                <w:b/>
                <w:bCs/>
                <w:color w:val="000000"/>
                <w:sz w:val="20"/>
                <w:szCs w:val="20"/>
              </w:rPr>
              <w:t>Açıklama</w:t>
            </w:r>
          </w:p>
        </w:tc>
        <w:tc>
          <w:tcPr>
            <w:tcW w:w="7938" w:type="dxa"/>
            <w:gridSpan w:val="4"/>
            <w:vAlign w:val="center"/>
          </w:tcPr>
          <w:p w14:paraId="57B90842" w14:textId="5991C244" w:rsidR="00926327" w:rsidRPr="00926327" w:rsidRDefault="00926327" w:rsidP="00926327">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 </w:t>
            </w:r>
            <w:r w:rsidRPr="00926327">
              <w:rPr>
                <w:rFonts w:ascii="Times New Roman" w:eastAsia="Times New Roman" w:hAnsi="Times New Roman" w:cs="Times New Roman"/>
                <w:color w:val="000000"/>
                <w:sz w:val="20"/>
                <w:szCs w:val="20"/>
              </w:rPr>
              <w:t>2023</w:t>
            </w:r>
            <w:r>
              <w:rPr>
                <w:rFonts w:ascii="Times New Roman" w:eastAsia="Times New Roman" w:hAnsi="Times New Roman" w:cs="Times New Roman"/>
                <w:color w:val="000000"/>
                <w:sz w:val="20"/>
                <w:szCs w:val="20"/>
              </w:rPr>
              <w:t xml:space="preserve"> döneminde Mimarlık Programının öz değerlendirme yaparak, akran değerlendirmesi yapılmak üzere, değerlendirmesini raporlaması gerekmiştir. Ancak </w:t>
            </w:r>
            <w:r w:rsidR="002E27B5">
              <w:rPr>
                <w:rFonts w:ascii="Times New Roman" w:eastAsia="Times New Roman" w:hAnsi="Times New Roman" w:cs="Times New Roman"/>
                <w:color w:val="000000"/>
                <w:sz w:val="20"/>
                <w:szCs w:val="20"/>
              </w:rPr>
              <w:t>programdaki öğretim elemanlarının yetersizliği ve iş yüklerindeki dengeli olmayan dağılım sebebiyle, öz değerlendirme yapılamamıştır.</w:t>
            </w:r>
          </w:p>
        </w:tc>
      </w:tr>
      <w:tr w:rsidR="00926327" w:rsidRPr="005967A7" w14:paraId="4254947B" w14:textId="77777777" w:rsidTr="008B7279">
        <w:tc>
          <w:tcPr>
            <w:tcW w:w="1129" w:type="dxa"/>
            <w:shd w:val="clear" w:color="auto" w:fill="FFFFFF" w:themeFill="background1"/>
            <w:vAlign w:val="center"/>
          </w:tcPr>
          <w:p w14:paraId="496F0946" w14:textId="29D82F54"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eastAsia="Times New Roman" w:hAnsi="Times New Roman" w:cs="Times New Roman"/>
                <w:b/>
                <w:bCs/>
                <w:color w:val="000000"/>
                <w:sz w:val="20"/>
                <w:szCs w:val="20"/>
              </w:rPr>
              <w:t>Eylem Planı</w:t>
            </w:r>
          </w:p>
        </w:tc>
        <w:tc>
          <w:tcPr>
            <w:tcW w:w="7938" w:type="dxa"/>
            <w:gridSpan w:val="4"/>
            <w:vAlign w:val="center"/>
          </w:tcPr>
          <w:p w14:paraId="43C39C6B" w14:textId="1A2F44A7" w:rsidR="00926327" w:rsidRPr="002E27B5" w:rsidRDefault="002E27B5" w:rsidP="00926327">
            <w:pPr>
              <w:spacing w:line="276" w:lineRule="auto"/>
              <w:rPr>
                <w:rFonts w:ascii="Times New Roman" w:eastAsia="Times New Roman" w:hAnsi="Times New Roman" w:cs="Times New Roman"/>
                <w:color w:val="000000"/>
                <w:sz w:val="20"/>
                <w:szCs w:val="20"/>
              </w:rPr>
            </w:pPr>
            <w:r w:rsidRPr="002E27B5">
              <w:rPr>
                <w:rFonts w:ascii="Times New Roman" w:eastAsia="Times New Roman" w:hAnsi="Times New Roman" w:cs="Times New Roman"/>
                <w:color w:val="000000"/>
                <w:sz w:val="20"/>
                <w:szCs w:val="20"/>
              </w:rPr>
              <w:t>Mimarlık programındaki öğretim elemanlarının iş yüklerinin dağılımı ve görevlerini yerine getirmeleri incelenmesi, öz değerlendirme yapabilmek için 1 yıl daha süre verilmesi önerilmektedir.</w:t>
            </w:r>
          </w:p>
        </w:tc>
      </w:tr>
      <w:tr w:rsidR="00926327" w:rsidRPr="005967A7" w14:paraId="5AF20AD7" w14:textId="77777777" w:rsidTr="008B7279">
        <w:tc>
          <w:tcPr>
            <w:tcW w:w="1129" w:type="dxa"/>
            <w:shd w:val="clear" w:color="auto" w:fill="BDD6EE" w:themeFill="accent1" w:themeFillTint="66"/>
            <w:vAlign w:val="center"/>
          </w:tcPr>
          <w:p w14:paraId="0896E87C"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Hedef-1.5</w:t>
            </w:r>
          </w:p>
        </w:tc>
        <w:tc>
          <w:tcPr>
            <w:tcW w:w="7938" w:type="dxa"/>
            <w:gridSpan w:val="4"/>
            <w:vAlign w:val="center"/>
          </w:tcPr>
          <w:p w14:paraId="20619732"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Kalite Kültürünün Yaygınlaştırılması ve Kalitenin Arttırılması</w:t>
            </w:r>
          </w:p>
        </w:tc>
      </w:tr>
      <w:tr w:rsidR="00926327" w:rsidRPr="005967A7" w14:paraId="053BBAEF" w14:textId="53142EE6" w:rsidTr="00524E34">
        <w:tc>
          <w:tcPr>
            <w:tcW w:w="1129" w:type="dxa"/>
            <w:shd w:val="clear" w:color="auto" w:fill="auto"/>
          </w:tcPr>
          <w:p w14:paraId="6E975A14" w14:textId="74A7A7AB"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PG No</w:t>
            </w:r>
          </w:p>
        </w:tc>
        <w:tc>
          <w:tcPr>
            <w:tcW w:w="4962" w:type="dxa"/>
            <w:gridSpan w:val="2"/>
            <w:vAlign w:val="center"/>
          </w:tcPr>
          <w:p w14:paraId="7A9EAC63" w14:textId="77777777"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Performans Gösterge</w:t>
            </w:r>
          </w:p>
        </w:tc>
        <w:tc>
          <w:tcPr>
            <w:tcW w:w="850" w:type="dxa"/>
          </w:tcPr>
          <w:p w14:paraId="3BCF94DB" w14:textId="0FE6018C" w:rsidR="00926327" w:rsidRPr="005967A7" w:rsidRDefault="00926327" w:rsidP="00926327">
            <w:pPr>
              <w:spacing w:line="276" w:lineRule="auto"/>
              <w:jc w:val="center"/>
              <w:rPr>
                <w:rFonts w:ascii="Times New Roman" w:eastAsia="Times New Roman" w:hAnsi="Times New Roman" w:cs="Times New Roman"/>
                <w:b/>
                <w:bCs/>
                <w:color w:val="000000"/>
                <w:sz w:val="20"/>
                <w:szCs w:val="20"/>
              </w:rPr>
            </w:pPr>
            <w:r>
              <w:rPr>
                <w:rFonts w:ascii="Times New Roman" w:hAnsi="Times New Roman" w:cs="Times New Roman"/>
                <w:b/>
                <w:sz w:val="20"/>
                <w:szCs w:val="20"/>
              </w:rPr>
              <w:t>Hedef</w:t>
            </w:r>
          </w:p>
        </w:tc>
        <w:tc>
          <w:tcPr>
            <w:tcW w:w="2126" w:type="dxa"/>
          </w:tcPr>
          <w:p w14:paraId="3F679E96" w14:textId="0A918D07"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Gerçekleşme Durumu</w:t>
            </w:r>
          </w:p>
        </w:tc>
      </w:tr>
      <w:tr w:rsidR="00926327" w:rsidRPr="005967A7" w14:paraId="429BD315" w14:textId="77777777" w:rsidTr="00524E34">
        <w:tc>
          <w:tcPr>
            <w:tcW w:w="1129" w:type="dxa"/>
            <w:vAlign w:val="center"/>
          </w:tcPr>
          <w:p w14:paraId="1296C45B"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PG-1.5.1</w:t>
            </w:r>
          </w:p>
        </w:tc>
        <w:tc>
          <w:tcPr>
            <w:tcW w:w="4962" w:type="dxa"/>
            <w:gridSpan w:val="2"/>
            <w:vAlign w:val="center"/>
          </w:tcPr>
          <w:p w14:paraId="3CF7A044" w14:textId="22697185"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color w:val="000000"/>
                <w:sz w:val="20"/>
                <w:szCs w:val="20"/>
              </w:rPr>
              <w:t>Kalite Kültürünü Yaygınlaştırma Amacıyla Kurumunuzca Düzenlenen Faaliyet (Toplantı, Çalıştay, Anket vb.) Sayısı</w:t>
            </w:r>
          </w:p>
        </w:tc>
        <w:tc>
          <w:tcPr>
            <w:tcW w:w="850" w:type="dxa"/>
            <w:shd w:val="clear" w:color="auto" w:fill="auto"/>
            <w:vAlign w:val="center"/>
          </w:tcPr>
          <w:p w14:paraId="02CC15F1" w14:textId="256F4C1E" w:rsidR="00926327" w:rsidRPr="005967A7" w:rsidRDefault="004D4CBB" w:rsidP="00926327">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6" w:type="dxa"/>
            <w:shd w:val="clear" w:color="auto" w:fill="A8D08D" w:themeFill="accent6" w:themeFillTint="99"/>
            <w:vAlign w:val="center"/>
          </w:tcPr>
          <w:p w14:paraId="6A726BBB" w14:textId="79E8F600" w:rsidR="00926327" w:rsidRPr="005967A7" w:rsidRDefault="002E27B5" w:rsidP="00926327">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926327" w:rsidRPr="005967A7" w14:paraId="5DA27E20" w14:textId="77777777" w:rsidTr="00524E34">
        <w:tc>
          <w:tcPr>
            <w:tcW w:w="1129" w:type="dxa"/>
            <w:vAlign w:val="center"/>
          </w:tcPr>
          <w:p w14:paraId="6EFD978E"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PG-1.5.2</w:t>
            </w:r>
          </w:p>
        </w:tc>
        <w:tc>
          <w:tcPr>
            <w:tcW w:w="4962" w:type="dxa"/>
            <w:gridSpan w:val="2"/>
            <w:vAlign w:val="center"/>
          </w:tcPr>
          <w:p w14:paraId="11AC1501"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color w:val="000000"/>
                <w:sz w:val="20"/>
                <w:szCs w:val="20"/>
              </w:rPr>
              <w:t>Kurumun İç Paydaşları ile Kalite Süreçleri Kapsamında Gerçekleştirdiği Geri Bildirim ve Değerlendirme Toplantılarının Sayısı</w:t>
            </w:r>
          </w:p>
        </w:tc>
        <w:tc>
          <w:tcPr>
            <w:tcW w:w="850" w:type="dxa"/>
            <w:shd w:val="clear" w:color="auto" w:fill="auto"/>
            <w:vAlign w:val="center"/>
          </w:tcPr>
          <w:p w14:paraId="11AE88EE" w14:textId="32815E1B" w:rsidR="00926327" w:rsidRPr="005967A7" w:rsidRDefault="00926327" w:rsidP="00926327">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shd w:val="clear" w:color="auto" w:fill="A8D08D" w:themeFill="accent6" w:themeFillTint="99"/>
            <w:vAlign w:val="center"/>
          </w:tcPr>
          <w:p w14:paraId="6FC7C376" w14:textId="7C2EA93D" w:rsidR="00926327" w:rsidRPr="005967A7" w:rsidRDefault="002E27B5" w:rsidP="00926327">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26327" w:rsidRPr="005967A7" w14:paraId="25CC6EF5" w14:textId="77777777" w:rsidTr="00524E34">
        <w:tc>
          <w:tcPr>
            <w:tcW w:w="1129" w:type="dxa"/>
            <w:vAlign w:val="center"/>
          </w:tcPr>
          <w:p w14:paraId="3DCD7FFF"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PG-1.5.3</w:t>
            </w:r>
          </w:p>
        </w:tc>
        <w:tc>
          <w:tcPr>
            <w:tcW w:w="4962" w:type="dxa"/>
            <w:gridSpan w:val="2"/>
            <w:vAlign w:val="center"/>
          </w:tcPr>
          <w:p w14:paraId="0FB42278"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color w:val="000000"/>
                <w:sz w:val="20"/>
                <w:szCs w:val="20"/>
              </w:rPr>
              <w:t>Kurumun Dış Paydaşları ile Kalite Süreçleri Kapsamında Gerçekleştirdiği Geribildirim ve Değerlendirme Toplantılarının Sayısı</w:t>
            </w:r>
          </w:p>
        </w:tc>
        <w:tc>
          <w:tcPr>
            <w:tcW w:w="850" w:type="dxa"/>
            <w:shd w:val="clear" w:color="auto" w:fill="auto"/>
            <w:vAlign w:val="center"/>
          </w:tcPr>
          <w:p w14:paraId="0C9B1E5A" w14:textId="28040428" w:rsidR="00926327" w:rsidRPr="005967A7" w:rsidRDefault="00926327" w:rsidP="00926327">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shd w:val="clear" w:color="auto" w:fill="A8D08D" w:themeFill="accent6" w:themeFillTint="99"/>
            <w:vAlign w:val="center"/>
          </w:tcPr>
          <w:p w14:paraId="35E8247C" w14:textId="1F66CE3F" w:rsidR="00926327" w:rsidRPr="005967A7" w:rsidRDefault="002E27B5" w:rsidP="00926327">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26327" w:rsidRPr="005967A7" w14:paraId="713ACC18" w14:textId="77777777" w:rsidTr="008B7279">
        <w:tc>
          <w:tcPr>
            <w:tcW w:w="1129" w:type="dxa"/>
            <w:shd w:val="clear" w:color="auto" w:fill="BDD6EE" w:themeFill="accent1" w:themeFillTint="66"/>
            <w:vAlign w:val="center"/>
          </w:tcPr>
          <w:p w14:paraId="2EC9728A" w14:textId="634FA220"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H</w:t>
            </w:r>
            <w:r w:rsidR="008B7279">
              <w:rPr>
                <w:rFonts w:ascii="Times New Roman" w:eastAsia="Times New Roman" w:hAnsi="Times New Roman" w:cs="Times New Roman"/>
                <w:b/>
                <w:bCs/>
                <w:color w:val="000000"/>
                <w:sz w:val="20"/>
                <w:szCs w:val="20"/>
              </w:rPr>
              <w:t>edef</w:t>
            </w:r>
            <w:r w:rsidRPr="005967A7">
              <w:rPr>
                <w:rFonts w:ascii="Times New Roman" w:eastAsia="Times New Roman" w:hAnsi="Times New Roman" w:cs="Times New Roman"/>
                <w:b/>
                <w:bCs/>
                <w:color w:val="000000"/>
                <w:sz w:val="20"/>
                <w:szCs w:val="20"/>
              </w:rPr>
              <w:t>-1.6</w:t>
            </w:r>
          </w:p>
        </w:tc>
        <w:tc>
          <w:tcPr>
            <w:tcW w:w="7938" w:type="dxa"/>
            <w:gridSpan w:val="4"/>
            <w:vAlign w:val="center"/>
          </w:tcPr>
          <w:p w14:paraId="013BE131"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Kalite süreçleri kapsamında birim iç değerlendirme raporlarının düzenli olarak yapılması</w:t>
            </w:r>
          </w:p>
        </w:tc>
      </w:tr>
      <w:tr w:rsidR="00926327" w:rsidRPr="005967A7" w14:paraId="2852EA5F" w14:textId="77777777" w:rsidTr="00524E34">
        <w:tc>
          <w:tcPr>
            <w:tcW w:w="1129" w:type="dxa"/>
            <w:shd w:val="clear" w:color="auto" w:fill="auto"/>
          </w:tcPr>
          <w:p w14:paraId="572710FA" w14:textId="014C7767"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PG No</w:t>
            </w:r>
          </w:p>
        </w:tc>
        <w:tc>
          <w:tcPr>
            <w:tcW w:w="4962" w:type="dxa"/>
            <w:gridSpan w:val="2"/>
            <w:vAlign w:val="center"/>
          </w:tcPr>
          <w:p w14:paraId="2D902434" w14:textId="6D8D5F64" w:rsidR="00926327" w:rsidRPr="005967A7" w:rsidRDefault="00926327" w:rsidP="00926327">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Performans Gösterge</w:t>
            </w:r>
          </w:p>
        </w:tc>
        <w:tc>
          <w:tcPr>
            <w:tcW w:w="850" w:type="dxa"/>
          </w:tcPr>
          <w:p w14:paraId="14C31AC4" w14:textId="053B6CE4" w:rsidR="00926327" w:rsidRPr="005967A7" w:rsidRDefault="00926327" w:rsidP="00926327">
            <w:pPr>
              <w:spacing w:line="276" w:lineRule="auto"/>
              <w:jc w:val="center"/>
              <w:rPr>
                <w:rFonts w:ascii="Times New Roman" w:eastAsia="Times New Roman" w:hAnsi="Times New Roman" w:cs="Times New Roman"/>
                <w:b/>
                <w:bCs/>
                <w:color w:val="000000"/>
                <w:sz w:val="20"/>
                <w:szCs w:val="20"/>
              </w:rPr>
            </w:pPr>
            <w:r>
              <w:rPr>
                <w:rFonts w:ascii="Times New Roman" w:hAnsi="Times New Roman" w:cs="Times New Roman"/>
                <w:b/>
                <w:sz w:val="20"/>
                <w:szCs w:val="20"/>
              </w:rPr>
              <w:t>Hedef</w:t>
            </w:r>
          </w:p>
        </w:tc>
        <w:tc>
          <w:tcPr>
            <w:tcW w:w="2126" w:type="dxa"/>
          </w:tcPr>
          <w:p w14:paraId="10C31D97" w14:textId="35B4407B" w:rsidR="00926327" w:rsidRPr="005967A7" w:rsidRDefault="00926327" w:rsidP="00180689">
            <w:pPr>
              <w:spacing w:line="276" w:lineRule="auto"/>
              <w:rPr>
                <w:rFonts w:ascii="Times New Roman" w:eastAsia="Times New Roman" w:hAnsi="Times New Roman" w:cs="Times New Roman"/>
                <w:b/>
                <w:bCs/>
                <w:color w:val="000000"/>
                <w:sz w:val="20"/>
                <w:szCs w:val="20"/>
              </w:rPr>
            </w:pPr>
            <w:r w:rsidRPr="005967A7">
              <w:rPr>
                <w:rFonts w:ascii="Times New Roman" w:hAnsi="Times New Roman" w:cs="Times New Roman"/>
                <w:b/>
                <w:sz w:val="20"/>
                <w:szCs w:val="20"/>
              </w:rPr>
              <w:t xml:space="preserve">Gerçekleşme </w:t>
            </w:r>
            <w:r w:rsidR="00180689">
              <w:rPr>
                <w:rFonts w:ascii="Times New Roman" w:hAnsi="Times New Roman" w:cs="Times New Roman"/>
                <w:b/>
                <w:sz w:val="20"/>
                <w:szCs w:val="20"/>
              </w:rPr>
              <w:t>D</w:t>
            </w:r>
            <w:r w:rsidRPr="005967A7">
              <w:rPr>
                <w:rFonts w:ascii="Times New Roman" w:hAnsi="Times New Roman" w:cs="Times New Roman"/>
                <w:b/>
                <w:sz w:val="20"/>
                <w:szCs w:val="20"/>
              </w:rPr>
              <w:t>urumu</w:t>
            </w:r>
          </w:p>
        </w:tc>
      </w:tr>
      <w:tr w:rsidR="00926327" w:rsidRPr="005967A7" w14:paraId="5CFAB027" w14:textId="77777777" w:rsidTr="00524E34">
        <w:tc>
          <w:tcPr>
            <w:tcW w:w="1129" w:type="dxa"/>
            <w:vAlign w:val="center"/>
          </w:tcPr>
          <w:p w14:paraId="77B4B6DE"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b/>
                <w:bCs/>
                <w:color w:val="000000"/>
                <w:sz w:val="20"/>
                <w:szCs w:val="20"/>
              </w:rPr>
              <w:t>PG-1.6.1</w:t>
            </w:r>
          </w:p>
        </w:tc>
        <w:tc>
          <w:tcPr>
            <w:tcW w:w="4962" w:type="dxa"/>
            <w:gridSpan w:val="2"/>
            <w:vAlign w:val="center"/>
          </w:tcPr>
          <w:p w14:paraId="6AD85BA8" w14:textId="77777777" w:rsidR="00926327" w:rsidRPr="005967A7" w:rsidRDefault="00926327" w:rsidP="00926327">
            <w:pPr>
              <w:spacing w:line="276" w:lineRule="auto"/>
              <w:rPr>
                <w:rFonts w:ascii="Times New Roman" w:hAnsi="Times New Roman" w:cs="Times New Roman"/>
                <w:sz w:val="20"/>
                <w:szCs w:val="20"/>
              </w:rPr>
            </w:pPr>
            <w:r w:rsidRPr="005967A7">
              <w:rPr>
                <w:rFonts w:ascii="Times New Roman" w:eastAsia="Times New Roman" w:hAnsi="Times New Roman" w:cs="Times New Roman"/>
                <w:color w:val="000000"/>
                <w:sz w:val="20"/>
                <w:szCs w:val="20"/>
              </w:rPr>
              <w:t>Paydaşlara duyurulan Kalite süreçleri kapsamında Geliştirilen İç Değerlendirme Rapor Sayısı (KİDR/BİDR)</w:t>
            </w:r>
          </w:p>
        </w:tc>
        <w:tc>
          <w:tcPr>
            <w:tcW w:w="850" w:type="dxa"/>
            <w:shd w:val="clear" w:color="auto" w:fill="auto"/>
            <w:vAlign w:val="center"/>
          </w:tcPr>
          <w:p w14:paraId="0941235C" w14:textId="3D203DE9" w:rsidR="00926327" w:rsidRPr="005967A7" w:rsidRDefault="00926327" w:rsidP="00926327">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shd w:val="clear" w:color="auto" w:fill="A8D08D" w:themeFill="accent6" w:themeFillTint="99"/>
            <w:vAlign w:val="center"/>
          </w:tcPr>
          <w:p w14:paraId="22F6467B" w14:textId="1B192F6C" w:rsidR="00926327" w:rsidRPr="005967A7" w:rsidRDefault="00926327" w:rsidP="00926327">
            <w:pPr>
              <w:spacing w:line="276" w:lineRule="auto"/>
              <w:jc w:val="center"/>
              <w:rPr>
                <w:rFonts w:ascii="Times New Roman" w:hAnsi="Times New Roman" w:cs="Times New Roman"/>
                <w:sz w:val="20"/>
                <w:szCs w:val="20"/>
              </w:rPr>
            </w:pPr>
            <w:r w:rsidRPr="005967A7">
              <w:rPr>
                <w:rFonts w:ascii="Times New Roman" w:hAnsi="Times New Roman" w:cs="Times New Roman"/>
                <w:sz w:val="20"/>
                <w:szCs w:val="20"/>
              </w:rPr>
              <w:t>1</w:t>
            </w:r>
          </w:p>
        </w:tc>
      </w:tr>
      <w:tr w:rsidR="00180689" w:rsidRPr="005967A7" w14:paraId="7E732F24" w14:textId="77777777" w:rsidTr="00524E34">
        <w:tc>
          <w:tcPr>
            <w:tcW w:w="1129" w:type="dxa"/>
            <w:shd w:val="clear" w:color="auto" w:fill="BDD6EE" w:themeFill="accent1" w:themeFillTint="66"/>
            <w:vAlign w:val="center"/>
          </w:tcPr>
          <w:p w14:paraId="4C32D2BF" w14:textId="678B0CE1" w:rsidR="00180689" w:rsidRPr="00180689" w:rsidRDefault="00180689" w:rsidP="00180689">
            <w:pPr>
              <w:spacing w:line="276" w:lineRule="auto"/>
              <w:rPr>
                <w:rFonts w:ascii="Times New Roman" w:eastAsia="Times New Roman" w:hAnsi="Times New Roman" w:cs="Times New Roman"/>
                <w:b/>
                <w:bCs/>
                <w:color w:val="000000"/>
                <w:sz w:val="20"/>
                <w:szCs w:val="20"/>
              </w:rPr>
            </w:pPr>
            <w:r w:rsidRPr="00180689">
              <w:rPr>
                <w:rFonts w:ascii="Times New Roman" w:eastAsia="Times New Roman" w:hAnsi="Times New Roman" w:cs="Times New Roman"/>
                <w:b/>
                <w:bCs/>
                <w:color w:val="000000"/>
                <w:sz w:val="20"/>
                <w:szCs w:val="20"/>
              </w:rPr>
              <w:t>H</w:t>
            </w:r>
            <w:r>
              <w:rPr>
                <w:rFonts w:ascii="Times New Roman" w:eastAsia="Times New Roman" w:hAnsi="Times New Roman" w:cs="Times New Roman"/>
                <w:b/>
                <w:bCs/>
                <w:color w:val="000000"/>
                <w:sz w:val="20"/>
                <w:szCs w:val="20"/>
              </w:rPr>
              <w:t>edef</w:t>
            </w:r>
            <w:r w:rsidRPr="00180689">
              <w:rPr>
                <w:rFonts w:ascii="Times New Roman" w:eastAsia="Times New Roman" w:hAnsi="Times New Roman" w:cs="Times New Roman"/>
                <w:b/>
                <w:bCs/>
                <w:color w:val="000000"/>
                <w:sz w:val="20"/>
                <w:szCs w:val="20"/>
              </w:rPr>
              <w:t xml:space="preserve"> 1.7</w:t>
            </w:r>
          </w:p>
        </w:tc>
        <w:tc>
          <w:tcPr>
            <w:tcW w:w="4962" w:type="dxa"/>
            <w:gridSpan w:val="2"/>
            <w:vAlign w:val="center"/>
          </w:tcPr>
          <w:p w14:paraId="54CBB8A9" w14:textId="6FA104F5" w:rsidR="00180689" w:rsidRPr="00180689" w:rsidRDefault="00180689" w:rsidP="00180689">
            <w:pPr>
              <w:spacing w:line="276" w:lineRule="auto"/>
              <w:rPr>
                <w:rFonts w:ascii="Times New Roman" w:eastAsia="Times New Roman" w:hAnsi="Times New Roman" w:cs="Times New Roman"/>
                <w:color w:val="000000"/>
                <w:sz w:val="20"/>
                <w:szCs w:val="20"/>
              </w:rPr>
            </w:pPr>
            <w:r w:rsidRPr="00180689">
              <w:rPr>
                <w:rFonts w:ascii="Times New Roman" w:eastAsia="Times New Roman" w:hAnsi="Times New Roman" w:cs="Times New Roman"/>
                <w:b/>
                <w:bCs/>
                <w:color w:val="000000"/>
                <w:sz w:val="20"/>
                <w:szCs w:val="20"/>
              </w:rPr>
              <w:t>Fakültemizin, sektör kuruluşları ile iş birliklerinin arttırılması</w:t>
            </w:r>
          </w:p>
        </w:tc>
        <w:tc>
          <w:tcPr>
            <w:tcW w:w="850" w:type="dxa"/>
            <w:shd w:val="clear" w:color="auto" w:fill="auto"/>
          </w:tcPr>
          <w:p w14:paraId="26780BFB" w14:textId="464EF095" w:rsidR="00180689" w:rsidRDefault="00180689" w:rsidP="00180689">
            <w:pPr>
              <w:spacing w:line="276" w:lineRule="auto"/>
              <w:jc w:val="center"/>
              <w:rPr>
                <w:rFonts w:ascii="Times New Roman" w:hAnsi="Times New Roman" w:cs="Times New Roman"/>
                <w:sz w:val="20"/>
                <w:szCs w:val="20"/>
              </w:rPr>
            </w:pPr>
            <w:r>
              <w:rPr>
                <w:rFonts w:ascii="Times New Roman" w:hAnsi="Times New Roman" w:cs="Times New Roman"/>
                <w:b/>
                <w:sz w:val="20"/>
                <w:szCs w:val="20"/>
              </w:rPr>
              <w:t>Hedef</w:t>
            </w:r>
          </w:p>
        </w:tc>
        <w:tc>
          <w:tcPr>
            <w:tcW w:w="2126" w:type="dxa"/>
            <w:shd w:val="clear" w:color="auto" w:fill="auto"/>
          </w:tcPr>
          <w:p w14:paraId="667054D4" w14:textId="5D706C34" w:rsidR="00180689" w:rsidRPr="005967A7" w:rsidRDefault="00180689" w:rsidP="00180689">
            <w:pPr>
              <w:spacing w:line="276" w:lineRule="auto"/>
              <w:jc w:val="center"/>
              <w:rPr>
                <w:rFonts w:ascii="Times New Roman" w:hAnsi="Times New Roman" w:cs="Times New Roman"/>
                <w:sz w:val="20"/>
                <w:szCs w:val="20"/>
              </w:rPr>
            </w:pPr>
            <w:r w:rsidRPr="00180689">
              <w:rPr>
                <w:rFonts w:ascii="Times New Roman" w:hAnsi="Times New Roman" w:cs="Times New Roman"/>
                <w:b/>
                <w:sz w:val="20"/>
                <w:szCs w:val="20"/>
              </w:rPr>
              <w:t>Gerçekleşme Durumu</w:t>
            </w:r>
          </w:p>
        </w:tc>
      </w:tr>
      <w:tr w:rsidR="00180689" w:rsidRPr="005967A7" w14:paraId="5A4CBEA9" w14:textId="77777777" w:rsidTr="00524E34">
        <w:trPr>
          <w:trHeight w:val="54"/>
        </w:trPr>
        <w:tc>
          <w:tcPr>
            <w:tcW w:w="1129" w:type="dxa"/>
            <w:vAlign w:val="center"/>
          </w:tcPr>
          <w:p w14:paraId="6EBC0B64" w14:textId="5B8C46F2" w:rsidR="00180689" w:rsidRPr="005967A7" w:rsidRDefault="00180689" w:rsidP="00180689">
            <w:pPr>
              <w:spacing w:line="276"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1.7.1</w:t>
            </w:r>
          </w:p>
        </w:tc>
        <w:tc>
          <w:tcPr>
            <w:tcW w:w="4962" w:type="dxa"/>
            <w:gridSpan w:val="2"/>
            <w:vAlign w:val="center"/>
          </w:tcPr>
          <w:p w14:paraId="3F0DEBDF" w14:textId="0F481E9F" w:rsidR="00180689" w:rsidRPr="000B799D" w:rsidRDefault="00180689" w:rsidP="00180689">
            <w:pPr>
              <w:spacing w:line="276" w:lineRule="auto"/>
              <w:rPr>
                <w:rFonts w:ascii="Times New Roman" w:eastAsia="Times New Roman" w:hAnsi="Times New Roman" w:cs="Times New Roman"/>
                <w:color w:val="000000"/>
                <w:sz w:val="20"/>
                <w:szCs w:val="20"/>
              </w:rPr>
            </w:pPr>
            <w:r w:rsidRPr="000B799D">
              <w:rPr>
                <w:rFonts w:ascii="Times New Roman" w:eastAsia="Times New Roman" w:hAnsi="Times New Roman" w:cs="Times New Roman"/>
                <w:color w:val="000000"/>
                <w:sz w:val="20"/>
              </w:rPr>
              <w:t xml:space="preserve"> Üye olunan ulusal veya uluslararası meslek kuruluş, dernek veya birlik sayısı</w:t>
            </w:r>
          </w:p>
        </w:tc>
        <w:tc>
          <w:tcPr>
            <w:tcW w:w="850" w:type="dxa"/>
            <w:shd w:val="clear" w:color="auto" w:fill="auto"/>
            <w:vAlign w:val="center"/>
          </w:tcPr>
          <w:p w14:paraId="141E9D43" w14:textId="094BCFBC" w:rsidR="00180689" w:rsidRDefault="00180689" w:rsidP="00180689">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shd w:val="clear" w:color="auto" w:fill="F4B083" w:themeFill="accent2" w:themeFillTint="99"/>
            <w:vAlign w:val="center"/>
          </w:tcPr>
          <w:p w14:paraId="7583BF3F" w14:textId="75ED18DC" w:rsidR="00180689" w:rsidRPr="005967A7" w:rsidRDefault="00180689" w:rsidP="00180689">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bl>
    <w:p w14:paraId="5A302945" w14:textId="77777777" w:rsidR="00EB586C" w:rsidRDefault="00EB586C" w:rsidP="005967A7">
      <w:pPr>
        <w:spacing w:line="276" w:lineRule="auto"/>
        <w:jc w:val="both"/>
        <w:rPr>
          <w:rFonts w:ascii="Times New Roman" w:hAnsi="Times New Roman" w:cs="Times New Roman"/>
          <w:b/>
          <w:sz w:val="20"/>
          <w:szCs w:val="20"/>
        </w:rPr>
      </w:pPr>
    </w:p>
    <w:p w14:paraId="5BED9C51" w14:textId="79D1EA01" w:rsidR="007E6B60" w:rsidRPr="007E6B60" w:rsidRDefault="004848EC" w:rsidP="007E6B60">
      <w:pPr>
        <w:spacing w:line="276" w:lineRule="auto"/>
        <w:jc w:val="both"/>
        <w:rPr>
          <w:rFonts w:ascii="Times New Roman" w:hAnsi="Times New Roman" w:cs="Times New Roman"/>
          <w:sz w:val="20"/>
          <w:szCs w:val="20"/>
        </w:rPr>
      </w:pPr>
      <w:r w:rsidRPr="005967A7">
        <w:rPr>
          <w:rFonts w:ascii="Times New Roman" w:hAnsi="Times New Roman" w:cs="Times New Roman"/>
          <w:b/>
          <w:sz w:val="20"/>
          <w:szCs w:val="20"/>
        </w:rPr>
        <w:t xml:space="preserve">Genel Değerlendirme: </w:t>
      </w:r>
      <w:r w:rsidRPr="005967A7">
        <w:rPr>
          <w:rFonts w:ascii="Times New Roman" w:hAnsi="Times New Roman" w:cs="Times New Roman"/>
          <w:sz w:val="20"/>
          <w:szCs w:val="20"/>
        </w:rPr>
        <w:t>Bu</w:t>
      </w:r>
      <w:r w:rsidRPr="005967A7">
        <w:rPr>
          <w:rFonts w:ascii="Times New Roman" w:hAnsi="Times New Roman" w:cs="Times New Roman"/>
          <w:b/>
          <w:sz w:val="20"/>
          <w:szCs w:val="20"/>
        </w:rPr>
        <w:t xml:space="preserve"> </w:t>
      </w:r>
      <w:r w:rsidRPr="005967A7">
        <w:rPr>
          <w:rFonts w:ascii="Times New Roman" w:hAnsi="Times New Roman" w:cs="Times New Roman"/>
          <w:sz w:val="20"/>
          <w:szCs w:val="20"/>
        </w:rPr>
        <w:t>Stratejik amaç bazında belirlenen hedeflerin ve performans göstergelerinin % gerçekleşme oranları yüksektir. Sadece Ar-Ge faaliyetlerine yönelik hedeflerin gerçekleşme oranında düşüklük yaşanmıştır. 2023 hedeflerini gerçekleştirmek üzere öneriler, yukarıda verilmiştir.</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331"/>
        <w:gridCol w:w="3585"/>
        <w:gridCol w:w="896"/>
        <w:gridCol w:w="2119"/>
      </w:tblGrid>
      <w:tr w:rsidR="007E6B60" w:rsidRPr="007E6B60" w14:paraId="1145D93B" w14:textId="77777777" w:rsidTr="00892CF6">
        <w:tc>
          <w:tcPr>
            <w:tcW w:w="2460" w:type="dxa"/>
            <w:gridSpan w:val="2"/>
            <w:shd w:val="clear" w:color="auto" w:fill="F7CAAC" w:themeFill="accent2" w:themeFillTint="66"/>
          </w:tcPr>
          <w:p w14:paraId="4592BF38" w14:textId="77777777" w:rsidR="007E6B60" w:rsidRPr="008B7279" w:rsidRDefault="007E6B60" w:rsidP="007E6B60">
            <w:pPr>
              <w:spacing w:after="0" w:line="276" w:lineRule="auto"/>
              <w:rPr>
                <w:rFonts w:ascii="Times New Roman" w:eastAsia="Times New Roman" w:hAnsi="Times New Roman" w:cs="Times New Roman"/>
                <w:b/>
                <w:bCs/>
                <w:sz w:val="20"/>
                <w:szCs w:val="20"/>
              </w:rPr>
            </w:pPr>
            <w:r w:rsidRPr="008B7279">
              <w:rPr>
                <w:rFonts w:ascii="Times New Roman" w:eastAsia="Times New Roman" w:hAnsi="Times New Roman" w:cs="Times New Roman"/>
                <w:b/>
                <w:bCs/>
                <w:sz w:val="20"/>
                <w:szCs w:val="20"/>
              </w:rPr>
              <w:lastRenderedPageBreak/>
              <w:t>STRATEJİK AMAÇ 2</w:t>
            </w:r>
          </w:p>
        </w:tc>
        <w:tc>
          <w:tcPr>
            <w:tcW w:w="6600" w:type="dxa"/>
            <w:gridSpan w:val="3"/>
          </w:tcPr>
          <w:p w14:paraId="29BEA17C" w14:textId="77777777" w:rsidR="007E6B60" w:rsidRPr="008B7279" w:rsidRDefault="007E6B60" w:rsidP="007E6B60">
            <w:pPr>
              <w:spacing w:after="0" w:line="276" w:lineRule="auto"/>
              <w:rPr>
                <w:rFonts w:ascii="Times New Roman" w:eastAsia="Times New Roman" w:hAnsi="Times New Roman" w:cs="Times New Roman"/>
                <w:b/>
                <w:bCs/>
                <w:sz w:val="20"/>
                <w:szCs w:val="20"/>
              </w:rPr>
            </w:pPr>
            <w:proofErr w:type="spellStart"/>
            <w:r w:rsidRPr="008B7279">
              <w:rPr>
                <w:rFonts w:ascii="Times New Roman" w:eastAsia="Times New Roman" w:hAnsi="Times New Roman" w:cs="Times New Roman"/>
                <w:b/>
                <w:bCs/>
                <w:sz w:val="20"/>
                <w:szCs w:val="20"/>
              </w:rPr>
              <w:t>Uluslararasılaştırma</w:t>
            </w:r>
            <w:proofErr w:type="spellEnd"/>
            <w:r w:rsidRPr="008B7279">
              <w:rPr>
                <w:rFonts w:ascii="Times New Roman" w:eastAsia="Times New Roman" w:hAnsi="Times New Roman" w:cs="Times New Roman"/>
                <w:b/>
                <w:bCs/>
                <w:sz w:val="20"/>
                <w:szCs w:val="20"/>
              </w:rPr>
              <w:t xml:space="preserve"> Düzeyini Artırmak</w:t>
            </w:r>
          </w:p>
        </w:tc>
      </w:tr>
      <w:tr w:rsidR="007E6B60" w:rsidRPr="007E6B60" w14:paraId="1FC0BD25" w14:textId="77777777" w:rsidTr="007E6B60">
        <w:trPr>
          <w:trHeight w:val="240"/>
        </w:trPr>
        <w:tc>
          <w:tcPr>
            <w:tcW w:w="1129" w:type="dxa"/>
            <w:shd w:val="clear" w:color="auto" w:fill="BDD7EE"/>
          </w:tcPr>
          <w:p w14:paraId="2FC15A55" w14:textId="283BA5B5" w:rsidR="007E6B60" w:rsidRPr="007E6B60" w:rsidRDefault="008339EE"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 2.</w:t>
            </w:r>
            <w:r w:rsidR="007E6B60" w:rsidRPr="007E6B60">
              <w:rPr>
                <w:rFonts w:ascii="Times New Roman" w:eastAsia="Times New Roman" w:hAnsi="Times New Roman" w:cs="Times New Roman"/>
                <w:b/>
                <w:sz w:val="20"/>
                <w:szCs w:val="20"/>
              </w:rPr>
              <w:t>1</w:t>
            </w:r>
          </w:p>
        </w:tc>
        <w:tc>
          <w:tcPr>
            <w:tcW w:w="7931" w:type="dxa"/>
            <w:gridSpan w:val="4"/>
          </w:tcPr>
          <w:p w14:paraId="27B32C8C"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Öğrenci Değişim Hareketliliğinde Öğrenci Sayısını Arttırmak</w:t>
            </w:r>
          </w:p>
        </w:tc>
      </w:tr>
      <w:tr w:rsidR="007E6B60" w:rsidRPr="007E6B60" w14:paraId="58886823" w14:textId="77777777" w:rsidTr="00E70E69">
        <w:tc>
          <w:tcPr>
            <w:tcW w:w="1129" w:type="dxa"/>
          </w:tcPr>
          <w:p w14:paraId="4024F674"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PG No</w:t>
            </w:r>
          </w:p>
        </w:tc>
        <w:tc>
          <w:tcPr>
            <w:tcW w:w="4916" w:type="dxa"/>
            <w:gridSpan w:val="2"/>
          </w:tcPr>
          <w:p w14:paraId="650F9AF4"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Performans Gösterge</w:t>
            </w:r>
          </w:p>
        </w:tc>
        <w:tc>
          <w:tcPr>
            <w:tcW w:w="896" w:type="dxa"/>
            <w:shd w:val="clear" w:color="auto" w:fill="FFFFFF"/>
          </w:tcPr>
          <w:p w14:paraId="22B8622D" w14:textId="77777777" w:rsidR="007E6B60" w:rsidRPr="007E6B60" w:rsidRDefault="007E6B60" w:rsidP="007E6B60">
            <w:pPr>
              <w:spacing w:after="0" w:line="240"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w:t>
            </w:r>
          </w:p>
        </w:tc>
        <w:tc>
          <w:tcPr>
            <w:tcW w:w="2119" w:type="dxa"/>
            <w:shd w:val="clear" w:color="auto" w:fill="FFFFFF"/>
          </w:tcPr>
          <w:p w14:paraId="169B2288" w14:textId="77777777" w:rsidR="007E6B60" w:rsidRPr="007E6B60" w:rsidRDefault="007E6B60" w:rsidP="007E6B60">
            <w:pPr>
              <w:spacing w:after="0" w:line="240"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Gerçekleşme Durumu</w:t>
            </w:r>
          </w:p>
        </w:tc>
      </w:tr>
      <w:tr w:rsidR="007E6B60" w:rsidRPr="007E6B60" w14:paraId="50C6CE78" w14:textId="77777777" w:rsidTr="0018219C">
        <w:tc>
          <w:tcPr>
            <w:tcW w:w="1129" w:type="dxa"/>
          </w:tcPr>
          <w:p w14:paraId="040FF16B"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PG 2.1.1</w:t>
            </w:r>
          </w:p>
        </w:tc>
        <w:tc>
          <w:tcPr>
            <w:tcW w:w="4916" w:type="dxa"/>
            <w:gridSpan w:val="2"/>
          </w:tcPr>
          <w:p w14:paraId="72AD3C28"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Öğrenci Değişim Programları ile Gelen Öğrenci Sayısı</w:t>
            </w:r>
          </w:p>
        </w:tc>
        <w:tc>
          <w:tcPr>
            <w:tcW w:w="896" w:type="dxa"/>
            <w:shd w:val="clear" w:color="auto" w:fill="auto"/>
            <w:vAlign w:val="center"/>
          </w:tcPr>
          <w:p w14:paraId="7AE9C3C3"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w:t>
            </w:r>
          </w:p>
        </w:tc>
        <w:tc>
          <w:tcPr>
            <w:tcW w:w="2119" w:type="dxa"/>
            <w:shd w:val="clear" w:color="auto" w:fill="F4B083" w:themeFill="accent2" w:themeFillTint="99"/>
            <w:vAlign w:val="center"/>
          </w:tcPr>
          <w:p w14:paraId="75080C25"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180689">
              <w:rPr>
                <w:rFonts w:ascii="Times New Roman" w:eastAsia="Times New Roman" w:hAnsi="Times New Roman" w:cs="Times New Roman"/>
                <w:sz w:val="20"/>
                <w:szCs w:val="20"/>
              </w:rPr>
              <w:t>0</w:t>
            </w:r>
          </w:p>
        </w:tc>
      </w:tr>
      <w:tr w:rsidR="007E6B60" w:rsidRPr="007E6B60" w14:paraId="6BBC4F37" w14:textId="77777777" w:rsidTr="00E70E69">
        <w:tc>
          <w:tcPr>
            <w:tcW w:w="1129" w:type="dxa"/>
          </w:tcPr>
          <w:p w14:paraId="75EBA224"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PG 2.1.2</w:t>
            </w:r>
          </w:p>
        </w:tc>
        <w:tc>
          <w:tcPr>
            <w:tcW w:w="4916" w:type="dxa"/>
            <w:gridSpan w:val="2"/>
          </w:tcPr>
          <w:p w14:paraId="6BB82308"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Öğrenci Değişim Programları ile Giden Öğrenci Sayısı</w:t>
            </w:r>
          </w:p>
        </w:tc>
        <w:tc>
          <w:tcPr>
            <w:tcW w:w="896" w:type="dxa"/>
            <w:shd w:val="clear" w:color="auto" w:fill="auto"/>
            <w:vAlign w:val="center"/>
          </w:tcPr>
          <w:p w14:paraId="1224CFBD"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5</w:t>
            </w:r>
          </w:p>
        </w:tc>
        <w:tc>
          <w:tcPr>
            <w:tcW w:w="2119" w:type="dxa"/>
            <w:shd w:val="clear" w:color="auto" w:fill="A8D08D" w:themeFill="accent6" w:themeFillTint="99"/>
            <w:vAlign w:val="center"/>
          </w:tcPr>
          <w:p w14:paraId="29423371"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7</w:t>
            </w:r>
          </w:p>
        </w:tc>
      </w:tr>
      <w:tr w:rsidR="007E6B60" w:rsidRPr="007E6B60" w14:paraId="5A551B68" w14:textId="77777777" w:rsidTr="007E6B60">
        <w:trPr>
          <w:trHeight w:val="240"/>
        </w:trPr>
        <w:tc>
          <w:tcPr>
            <w:tcW w:w="1129" w:type="dxa"/>
          </w:tcPr>
          <w:p w14:paraId="3237D0AA"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Açıklama</w:t>
            </w:r>
          </w:p>
        </w:tc>
        <w:tc>
          <w:tcPr>
            <w:tcW w:w="7931" w:type="dxa"/>
            <w:gridSpan w:val="4"/>
          </w:tcPr>
          <w:p w14:paraId="224CE1F3" w14:textId="77777777" w:rsidR="007E6B60" w:rsidRPr="007E6B60" w:rsidRDefault="007E6B60" w:rsidP="007E6B60">
            <w:pPr>
              <w:spacing w:after="0" w:line="276" w:lineRule="auto"/>
              <w:jc w:val="both"/>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2023 döneminde 2 öğrencinin gelmesi planlanmış ancak değişim programlarıyla gelen öğrenci olmadığından Hedef 2.1.1’e ulaşılamamıştır.</w:t>
            </w:r>
          </w:p>
          <w:p w14:paraId="7A84F919" w14:textId="77777777" w:rsidR="007E6B60" w:rsidRPr="007E6B60" w:rsidRDefault="007E6B60" w:rsidP="007E6B60">
            <w:pPr>
              <w:spacing w:after="0" w:line="276" w:lineRule="auto"/>
              <w:jc w:val="both"/>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2023 döneminde 5 öğrencinin gitmesi planlanmış, değişim programları ile giden ise 7 öğrenci olmuştur. Böylece Hedef 2.1.2’de %140 oranında bir gerçekleşme olmuştur.</w:t>
            </w:r>
          </w:p>
        </w:tc>
      </w:tr>
      <w:tr w:rsidR="007E6B60" w:rsidRPr="007E6B60" w14:paraId="18425EFF" w14:textId="77777777" w:rsidTr="007E6B60">
        <w:trPr>
          <w:trHeight w:val="240"/>
        </w:trPr>
        <w:tc>
          <w:tcPr>
            <w:tcW w:w="1129" w:type="dxa"/>
          </w:tcPr>
          <w:p w14:paraId="0E095135"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Eylem Planı</w:t>
            </w:r>
          </w:p>
        </w:tc>
        <w:tc>
          <w:tcPr>
            <w:tcW w:w="7931" w:type="dxa"/>
            <w:gridSpan w:val="4"/>
          </w:tcPr>
          <w:p w14:paraId="167D0B5D"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Önümüzdeki dönem hedeflenen değere ulaşmak amacıyla aşağıda belirtilen eylem faaliyetleri planlanmıştır.</w:t>
            </w:r>
          </w:p>
          <w:p w14:paraId="5629AF99" w14:textId="77777777" w:rsidR="007E6B60" w:rsidRPr="007E6B60" w:rsidRDefault="007E6B60" w:rsidP="007E6B60">
            <w:pPr>
              <w:numPr>
                <w:ilvl w:val="0"/>
                <w:numId w:val="30"/>
              </w:numPr>
              <w:pBdr>
                <w:top w:val="nil"/>
                <w:left w:val="nil"/>
                <w:bottom w:val="nil"/>
                <w:right w:val="nil"/>
                <w:between w:val="nil"/>
              </w:pBd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Erasmus öğrencilerine yönelik ders kataloğu hazırlanması</w:t>
            </w:r>
          </w:p>
        </w:tc>
      </w:tr>
      <w:tr w:rsidR="007E6B60" w:rsidRPr="007E6B60" w14:paraId="58B4E661" w14:textId="77777777" w:rsidTr="007E6B60">
        <w:tc>
          <w:tcPr>
            <w:tcW w:w="1129" w:type="dxa"/>
            <w:shd w:val="clear" w:color="auto" w:fill="BDD7EE"/>
          </w:tcPr>
          <w:p w14:paraId="380A8301" w14:textId="235D3241" w:rsidR="007E6B60" w:rsidRPr="007E6B60" w:rsidRDefault="008339EE"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 2.</w:t>
            </w:r>
            <w:r w:rsidR="007E6B60" w:rsidRPr="007E6B60">
              <w:rPr>
                <w:rFonts w:ascii="Times New Roman" w:eastAsia="Times New Roman" w:hAnsi="Times New Roman" w:cs="Times New Roman"/>
                <w:b/>
                <w:sz w:val="20"/>
                <w:szCs w:val="20"/>
              </w:rPr>
              <w:t>2</w:t>
            </w:r>
          </w:p>
        </w:tc>
        <w:tc>
          <w:tcPr>
            <w:tcW w:w="7931" w:type="dxa"/>
            <w:gridSpan w:val="4"/>
          </w:tcPr>
          <w:p w14:paraId="06507C15"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Öğretim Elemanı Değişim Programları ile Gelen Öğretim Elemanı Sayısını Arttırmak</w:t>
            </w:r>
          </w:p>
        </w:tc>
      </w:tr>
      <w:tr w:rsidR="007E6B60" w:rsidRPr="007E6B60" w14:paraId="37385469" w14:textId="77777777" w:rsidTr="00E70E69">
        <w:tc>
          <w:tcPr>
            <w:tcW w:w="1129" w:type="dxa"/>
          </w:tcPr>
          <w:p w14:paraId="2EF6EC49"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PG No</w:t>
            </w:r>
          </w:p>
        </w:tc>
        <w:tc>
          <w:tcPr>
            <w:tcW w:w="4916" w:type="dxa"/>
            <w:gridSpan w:val="2"/>
          </w:tcPr>
          <w:p w14:paraId="51D36637"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Performans Gösterge</w:t>
            </w:r>
          </w:p>
        </w:tc>
        <w:tc>
          <w:tcPr>
            <w:tcW w:w="896" w:type="dxa"/>
            <w:shd w:val="clear" w:color="auto" w:fill="FFFFFF"/>
          </w:tcPr>
          <w:p w14:paraId="36052093"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w:t>
            </w:r>
          </w:p>
        </w:tc>
        <w:tc>
          <w:tcPr>
            <w:tcW w:w="2119" w:type="dxa"/>
            <w:shd w:val="clear" w:color="auto" w:fill="FFFFFF"/>
          </w:tcPr>
          <w:p w14:paraId="7DBF8403"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Gerçekleşme Durumu</w:t>
            </w:r>
          </w:p>
        </w:tc>
      </w:tr>
      <w:tr w:rsidR="007E6B60" w:rsidRPr="007E6B60" w14:paraId="6A5FA462" w14:textId="77777777" w:rsidTr="00E70E69">
        <w:tc>
          <w:tcPr>
            <w:tcW w:w="1129" w:type="dxa"/>
          </w:tcPr>
          <w:p w14:paraId="070B1A96"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PG 2.2.1</w:t>
            </w:r>
          </w:p>
        </w:tc>
        <w:tc>
          <w:tcPr>
            <w:tcW w:w="4916" w:type="dxa"/>
            <w:gridSpan w:val="2"/>
          </w:tcPr>
          <w:p w14:paraId="5007A92F"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Öğretim Elemanı Değişim Programları ile Gelen Öğretim Elemanı Sayısı</w:t>
            </w:r>
          </w:p>
        </w:tc>
        <w:tc>
          <w:tcPr>
            <w:tcW w:w="896" w:type="dxa"/>
            <w:vAlign w:val="center"/>
          </w:tcPr>
          <w:p w14:paraId="50F24EDC"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0</w:t>
            </w:r>
          </w:p>
        </w:tc>
        <w:tc>
          <w:tcPr>
            <w:tcW w:w="2119" w:type="dxa"/>
            <w:shd w:val="clear" w:color="auto" w:fill="A8D08D" w:themeFill="accent6" w:themeFillTint="99"/>
            <w:vAlign w:val="center"/>
          </w:tcPr>
          <w:p w14:paraId="7AC81F24"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0</w:t>
            </w:r>
          </w:p>
        </w:tc>
      </w:tr>
      <w:tr w:rsidR="007E6B60" w:rsidRPr="007E6B60" w14:paraId="6ED7B3D3" w14:textId="77777777" w:rsidTr="00E70E69">
        <w:tc>
          <w:tcPr>
            <w:tcW w:w="1129" w:type="dxa"/>
          </w:tcPr>
          <w:p w14:paraId="72322AA0"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PG 2.2.2</w:t>
            </w:r>
          </w:p>
        </w:tc>
        <w:tc>
          <w:tcPr>
            <w:tcW w:w="4916" w:type="dxa"/>
            <w:gridSpan w:val="2"/>
          </w:tcPr>
          <w:p w14:paraId="099A32F7"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Öğretim Elemanı Değişim Programları ile Giden Öğretim Elemanı Sayısı</w:t>
            </w:r>
          </w:p>
        </w:tc>
        <w:tc>
          <w:tcPr>
            <w:tcW w:w="896" w:type="dxa"/>
            <w:shd w:val="clear" w:color="auto" w:fill="auto"/>
            <w:vAlign w:val="center"/>
          </w:tcPr>
          <w:p w14:paraId="7BA1E480"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w:t>
            </w:r>
          </w:p>
        </w:tc>
        <w:tc>
          <w:tcPr>
            <w:tcW w:w="2119" w:type="dxa"/>
            <w:shd w:val="clear" w:color="auto" w:fill="A8D08D" w:themeFill="accent6" w:themeFillTint="99"/>
            <w:vAlign w:val="center"/>
          </w:tcPr>
          <w:p w14:paraId="0CC7FA3D"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w:t>
            </w:r>
          </w:p>
        </w:tc>
      </w:tr>
      <w:tr w:rsidR="007E6B60" w:rsidRPr="007E6B60" w14:paraId="32D43F1A" w14:textId="77777777" w:rsidTr="007E6B60">
        <w:tc>
          <w:tcPr>
            <w:tcW w:w="1129" w:type="dxa"/>
          </w:tcPr>
          <w:p w14:paraId="641A924C"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Açıklama</w:t>
            </w:r>
          </w:p>
        </w:tc>
        <w:tc>
          <w:tcPr>
            <w:tcW w:w="7931" w:type="dxa"/>
            <w:gridSpan w:val="4"/>
          </w:tcPr>
          <w:p w14:paraId="6A6B5622" w14:textId="77777777" w:rsidR="007E6B60" w:rsidRPr="007E6B60" w:rsidRDefault="007E6B60" w:rsidP="007E6B60">
            <w:pPr>
              <w:spacing w:after="0" w:line="276" w:lineRule="auto"/>
              <w:jc w:val="both"/>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2023 döneminde öğretim elemanı değişim programları ile gelen öğretim elemanı sayısı için bir hedef belirlenmemiştir. Öğretim elemanı değişim programları ile gitmesi hedeflenen öğretim elemanı sayısı 2 olarak belirlenmiş ve %125 oranında bir gerçekleşme olmuştur.</w:t>
            </w:r>
          </w:p>
        </w:tc>
      </w:tr>
      <w:tr w:rsidR="007E6B60" w:rsidRPr="007E6B60" w14:paraId="4AE6AC1F" w14:textId="77777777" w:rsidTr="007E6B60">
        <w:tc>
          <w:tcPr>
            <w:tcW w:w="1129" w:type="dxa"/>
            <w:shd w:val="clear" w:color="auto" w:fill="BDD7EE"/>
          </w:tcPr>
          <w:p w14:paraId="38FC90C0" w14:textId="7AF54A99" w:rsidR="007E6B60" w:rsidRPr="007E6B60" w:rsidRDefault="008339EE"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 2.</w:t>
            </w:r>
            <w:r w:rsidR="007E6B60" w:rsidRPr="007E6B60">
              <w:rPr>
                <w:rFonts w:ascii="Times New Roman" w:eastAsia="Times New Roman" w:hAnsi="Times New Roman" w:cs="Times New Roman"/>
                <w:b/>
                <w:sz w:val="20"/>
                <w:szCs w:val="20"/>
              </w:rPr>
              <w:t>3</w:t>
            </w:r>
          </w:p>
        </w:tc>
        <w:tc>
          <w:tcPr>
            <w:tcW w:w="7931" w:type="dxa"/>
            <w:gridSpan w:val="4"/>
          </w:tcPr>
          <w:p w14:paraId="4C49EBC4"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İşbirliği Yapılan Uluslararası Program Sayısını Arttırmak</w:t>
            </w:r>
          </w:p>
        </w:tc>
      </w:tr>
      <w:tr w:rsidR="007E6B60" w:rsidRPr="007E6B60" w14:paraId="7A06D61C" w14:textId="77777777" w:rsidTr="00E70E69">
        <w:tc>
          <w:tcPr>
            <w:tcW w:w="1129" w:type="dxa"/>
          </w:tcPr>
          <w:p w14:paraId="0E660D03"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PG No</w:t>
            </w:r>
          </w:p>
        </w:tc>
        <w:tc>
          <w:tcPr>
            <w:tcW w:w="4916" w:type="dxa"/>
            <w:gridSpan w:val="2"/>
          </w:tcPr>
          <w:p w14:paraId="7C0DE734"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Performans Gösterge</w:t>
            </w:r>
          </w:p>
        </w:tc>
        <w:tc>
          <w:tcPr>
            <w:tcW w:w="896" w:type="dxa"/>
            <w:shd w:val="clear" w:color="auto" w:fill="FFFFFF"/>
          </w:tcPr>
          <w:p w14:paraId="3C6BC228"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w:t>
            </w:r>
          </w:p>
        </w:tc>
        <w:tc>
          <w:tcPr>
            <w:tcW w:w="2119" w:type="dxa"/>
            <w:shd w:val="clear" w:color="auto" w:fill="FFFFFF"/>
          </w:tcPr>
          <w:p w14:paraId="0D045393"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Gerçekleşme Durumu</w:t>
            </w:r>
          </w:p>
        </w:tc>
      </w:tr>
      <w:tr w:rsidR="007E6B60" w:rsidRPr="007E6B60" w14:paraId="16660017" w14:textId="77777777" w:rsidTr="00E70E69">
        <w:tc>
          <w:tcPr>
            <w:tcW w:w="1129" w:type="dxa"/>
          </w:tcPr>
          <w:p w14:paraId="7350FAB6"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PG 2.3.1</w:t>
            </w:r>
          </w:p>
        </w:tc>
        <w:tc>
          <w:tcPr>
            <w:tcW w:w="4916" w:type="dxa"/>
            <w:gridSpan w:val="2"/>
          </w:tcPr>
          <w:p w14:paraId="04AF12C7"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İşbirliği yapılan uluslararası program sayısı</w:t>
            </w:r>
          </w:p>
        </w:tc>
        <w:tc>
          <w:tcPr>
            <w:tcW w:w="896" w:type="dxa"/>
            <w:shd w:val="clear" w:color="auto" w:fill="auto"/>
            <w:vAlign w:val="center"/>
          </w:tcPr>
          <w:p w14:paraId="4B701D1B"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4</w:t>
            </w:r>
          </w:p>
        </w:tc>
        <w:tc>
          <w:tcPr>
            <w:tcW w:w="2119" w:type="dxa"/>
            <w:shd w:val="clear" w:color="auto" w:fill="A8D08D" w:themeFill="accent6" w:themeFillTint="99"/>
            <w:vAlign w:val="center"/>
          </w:tcPr>
          <w:p w14:paraId="27197338"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5</w:t>
            </w:r>
          </w:p>
        </w:tc>
      </w:tr>
      <w:tr w:rsidR="007E6B60" w:rsidRPr="007E6B60" w14:paraId="13AFBFBC" w14:textId="77777777" w:rsidTr="007E6B60">
        <w:tc>
          <w:tcPr>
            <w:tcW w:w="1129" w:type="dxa"/>
          </w:tcPr>
          <w:p w14:paraId="621E368A"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Açıklama</w:t>
            </w:r>
          </w:p>
        </w:tc>
        <w:tc>
          <w:tcPr>
            <w:tcW w:w="7931" w:type="dxa"/>
            <w:gridSpan w:val="4"/>
          </w:tcPr>
          <w:p w14:paraId="3C1F3136" w14:textId="77777777" w:rsidR="007E6B60" w:rsidRPr="007E6B60" w:rsidRDefault="007E6B60" w:rsidP="007E6B60">
            <w:pPr>
              <w:spacing w:after="0" w:line="276" w:lineRule="auto"/>
              <w:jc w:val="both"/>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2023 döneminde işbirliği yapılan uluslararası program sayısının 4 olması planlanmış, güncel olarak işbirliği yapılan uluslararası program sayısı 5’e ulaşmıştır. Böylece %125 oranında bir gerçekleşme olmuştur.</w:t>
            </w:r>
          </w:p>
        </w:tc>
      </w:tr>
      <w:tr w:rsidR="007E6B60" w:rsidRPr="007E6B60" w14:paraId="26AB63B3" w14:textId="77777777" w:rsidTr="007E6B60">
        <w:tc>
          <w:tcPr>
            <w:tcW w:w="1129" w:type="dxa"/>
            <w:shd w:val="clear" w:color="auto" w:fill="BDD7EE"/>
          </w:tcPr>
          <w:p w14:paraId="1E3DA4BC" w14:textId="2EFDE7C6" w:rsidR="007E6B60" w:rsidRPr="007E6B60" w:rsidRDefault="008339EE"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 2.</w:t>
            </w:r>
            <w:r w:rsidR="007E6B60" w:rsidRPr="007E6B60">
              <w:rPr>
                <w:rFonts w:ascii="Times New Roman" w:eastAsia="Times New Roman" w:hAnsi="Times New Roman" w:cs="Times New Roman"/>
                <w:b/>
                <w:sz w:val="20"/>
                <w:szCs w:val="20"/>
              </w:rPr>
              <w:t>4</w:t>
            </w:r>
          </w:p>
        </w:tc>
        <w:tc>
          <w:tcPr>
            <w:tcW w:w="7931" w:type="dxa"/>
            <w:gridSpan w:val="4"/>
          </w:tcPr>
          <w:p w14:paraId="3DE5744C"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Yurt Dışındaki Üniversiteler veya Kurum ve Kuruluşlar ile Ortak Yürütülen Proje Sayısını Arttırmak</w:t>
            </w:r>
          </w:p>
        </w:tc>
      </w:tr>
      <w:tr w:rsidR="007E6B60" w:rsidRPr="007E6B60" w14:paraId="70BB77A9" w14:textId="77777777" w:rsidTr="00180689">
        <w:tc>
          <w:tcPr>
            <w:tcW w:w="1129" w:type="dxa"/>
          </w:tcPr>
          <w:p w14:paraId="181C8692"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PG No</w:t>
            </w:r>
          </w:p>
        </w:tc>
        <w:tc>
          <w:tcPr>
            <w:tcW w:w="4916" w:type="dxa"/>
            <w:gridSpan w:val="2"/>
          </w:tcPr>
          <w:p w14:paraId="19635FE4"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Performans Gösterge</w:t>
            </w:r>
          </w:p>
        </w:tc>
        <w:tc>
          <w:tcPr>
            <w:tcW w:w="896" w:type="dxa"/>
            <w:shd w:val="clear" w:color="auto" w:fill="FFFFFF"/>
          </w:tcPr>
          <w:p w14:paraId="146260EF"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w:t>
            </w:r>
          </w:p>
        </w:tc>
        <w:tc>
          <w:tcPr>
            <w:tcW w:w="2119" w:type="dxa"/>
            <w:shd w:val="clear" w:color="auto" w:fill="auto"/>
          </w:tcPr>
          <w:p w14:paraId="1D2D5FA8"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Gerçekleşme Durumu</w:t>
            </w:r>
          </w:p>
        </w:tc>
      </w:tr>
      <w:tr w:rsidR="007E6B60" w:rsidRPr="007E6B60" w14:paraId="13072A66" w14:textId="77777777" w:rsidTr="0018219C">
        <w:tc>
          <w:tcPr>
            <w:tcW w:w="1129" w:type="dxa"/>
          </w:tcPr>
          <w:p w14:paraId="62EA811C"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PG 2.4.1</w:t>
            </w:r>
          </w:p>
        </w:tc>
        <w:tc>
          <w:tcPr>
            <w:tcW w:w="4916" w:type="dxa"/>
            <w:gridSpan w:val="2"/>
          </w:tcPr>
          <w:p w14:paraId="5967EC9B"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Yurt dışındaki üniversiteler veya kurum ve kuruluşlar ile ortak yürütülen proje sayısı</w:t>
            </w:r>
          </w:p>
        </w:tc>
        <w:tc>
          <w:tcPr>
            <w:tcW w:w="896" w:type="dxa"/>
            <w:vAlign w:val="center"/>
          </w:tcPr>
          <w:p w14:paraId="02ECE38F"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1</w:t>
            </w:r>
          </w:p>
        </w:tc>
        <w:tc>
          <w:tcPr>
            <w:tcW w:w="2119" w:type="dxa"/>
            <w:shd w:val="clear" w:color="auto" w:fill="F4B083" w:themeFill="accent2" w:themeFillTint="99"/>
            <w:vAlign w:val="center"/>
          </w:tcPr>
          <w:p w14:paraId="54E291FB"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180689">
              <w:rPr>
                <w:rFonts w:ascii="Times New Roman" w:eastAsia="Times New Roman" w:hAnsi="Times New Roman" w:cs="Times New Roman"/>
                <w:sz w:val="20"/>
                <w:szCs w:val="20"/>
              </w:rPr>
              <w:t>0</w:t>
            </w:r>
          </w:p>
        </w:tc>
      </w:tr>
      <w:tr w:rsidR="007E6B60" w:rsidRPr="007E6B60" w14:paraId="192F3D64" w14:textId="77777777" w:rsidTr="007E6B60">
        <w:tc>
          <w:tcPr>
            <w:tcW w:w="1129" w:type="dxa"/>
          </w:tcPr>
          <w:p w14:paraId="14F237DD"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Açıklama</w:t>
            </w:r>
          </w:p>
        </w:tc>
        <w:tc>
          <w:tcPr>
            <w:tcW w:w="7931" w:type="dxa"/>
            <w:gridSpan w:val="4"/>
          </w:tcPr>
          <w:p w14:paraId="2B55E497" w14:textId="77777777" w:rsidR="007E6B60" w:rsidRPr="007E6B60" w:rsidRDefault="007E6B60" w:rsidP="007E6B60">
            <w:pPr>
              <w:spacing w:after="0" w:line="276" w:lineRule="auto"/>
              <w:jc w:val="both"/>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2023 döneminde yurt dışındaki üniversiteler veya kurum ve kuruluşlar ile ortak yürütülen proje sayısı 1 olarak planlanmış ancak bu hedefe ulaşılamamıştır.</w:t>
            </w:r>
          </w:p>
        </w:tc>
      </w:tr>
      <w:tr w:rsidR="007E6B60" w:rsidRPr="007E6B60" w14:paraId="1CBAD5C8" w14:textId="77777777" w:rsidTr="007E6B60">
        <w:tc>
          <w:tcPr>
            <w:tcW w:w="1129" w:type="dxa"/>
          </w:tcPr>
          <w:p w14:paraId="4452D236"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Eylem Planı</w:t>
            </w:r>
          </w:p>
        </w:tc>
        <w:tc>
          <w:tcPr>
            <w:tcW w:w="7931" w:type="dxa"/>
            <w:gridSpan w:val="4"/>
          </w:tcPr>
          <w:p w14:paraId="385733E4"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Önümüzdeki dönem hedeflenen değere ulaşmak amacıyla aşağıda belirtilen eylem faaliyetleri planlanmıştır.</w:t>
            </w:r>
          </w:p>
          <w:p w14:paraId="046E763E" w14:textId="77777777" w:rsidR="007E6B60" w:rsidRPr="007E6B60" w:rsidRDefault="007E6B60" w:rsidP="007E6B60">
            <w:pPr>
              <w:numPr>
                <w:ilvl w:val="0"/>
                <w:numId w:val="29"/>
              </w:numPr>
              <w:pBdr>
                <w:top w:val="nil"/>
                <w:left w:val="nil"/>
                <w:bottom w:val="nil"/>
                <w:right w:val="nil"/>
                <w:between w:val="nil"/>
              </w:pBd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Uluslararası işbirliği yapılacak kurum ve program araştırması yapılması</w:t>
            </w:r>
          </w:p>
        </w:tc>
      </w:tr>
      <w:tr w:rsidR="007E6B60" w:rsidRPr="007E6B60" w14:paraId="1D401713" w14:textId="77777777" w:rsidTr="007E6B60">
        <w:tc>
          <w:tcPr>
            <w:tcW w:w="1129" w:type="dxa"/>
            <w:shd w:val="clear" w:color="auto" w:fill="BDD7EE"/>
          </w:tcPr>
          <w:p w14:paraId="3C22F3F3" w14:textId="13DE474B" w:rsidR="007E6B60" w:rsidRPr="007E6B60" w:rsidRDefault="008339EE"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 2.</w:t>
            </w:r>
            <w:r w:rsidR="007E6B60" w:rsidRPr="007E6B60">
              <w:rPr>
                <w:rFonts w:ascii="Times New Roman" w:eastAsia="Times New Roman" w:hAnsi="Times New Roman" w:cs="Times New Roman"/>
                <w:b/>
                <w:sz w:val="20"/>
                <w:szCs w:val="20"/>
              </w:rPr>
              <w:t>5</w:t>
            </w:r>
          </w:p>
        </w:tc>
        <w:tc>
          <w:tcPr>
            <w:tcW w:w="7931" w:type="dxa"/>
            <w:gridSpan w:val="4"/>
          </w:tcPr>
          <w:p w14:paraId="23F586C6"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Yabancı Uyruklu Öğrenci Sayısı</w:t>
            </w:r>
          </w:p>
        </w:tc>
      </w:tr>
      <w:tr w:rsidR="007E6B60" w:rsidRPr="007E6B60" w14:paraId="7BB87537" w14:textId="77777777" w:rsidTr="00E70E69">
        <w:tc>
          <w:tcPr>
            <w:tcW w:w="1129" w:type="dxa"/>
          </w:tcPr>
          <w:p w14:paraId="3EC1EFC5"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PG No</w:t>
            </w:r>
          </w:p>
        </w:tc>
        <w:tc>
          <w:tcPr>
            <w:tcW w:w="4916" w:type="dxa"/>
            <w:gridSpan w:val="2"/>
          </w:tcPr>
          <w:p w14:paraId="3118376D"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Performans Gösterge</w:t>
            </w:r>
          </w:p>
        </w:tc>
        <w:tc>
          <w:tcPr>
            <w:tcW w:w="896" w:type="dxa"/>
            <w:shd w:val="clear" w:color="auto" w:fill="FFFFFF"/>
          </w:tcPr>
          <w:p w14:paraId="091328CB"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Hedef</w:t>
            </w:r>
          </w:p>
        </w:tc>
        <w:tc>
          <w:tcPr>
            <w:tcW w:w="2119" w:type="dxa"/>
            <w:shd w:val="clear" w:color="auto" w:fill="FFFFFF"/>
          </w:tcPr>
          <w:p w14:paraId="3F109F34"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Gerçekleşme Durumu</w:t>
            </w:r>
          </w:p>
        </w:tc>
      </w:tr>
      <w:tr w:rsidR="007E6B60" w:rsidRPr="007E6B60" w14:paraId="2C216695" w14:textId="77777777" w:rsidTr="00E70E69">
        <w:tc>
          <w:tcPr>
            <w:tcW w:w="1129" w:type="dxa"/>
          </w:tcPr>
          <w:p w14:paraId="6E75AB53"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PG 2.5.1</w:t>
            </w:r>
          </w:p>
        </w:tc>
        <w:tc>
          <w:tcPr>
            <w:tcW w:w="4916" w:type="dxa"/>
            <w:gridSpan w:val="2"/>
          </w:tcPr>
          <w:p w14:paraId="333A822B" w14:textId="77777777" w:rsidR="007E6B60" w:rsidRPr="007E6B60" w:rsidRDefault="007E6B60" w:rsidP="007E6B60">
            <w:pPr>
              <w:spacing w:after="0" w:line="276" w:lineRule="auto"/>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Yabancı uyruklu öğrenci sayısı</w:t>
            </w:r>
          </w:p>
        </w:tc>
        <w:tc>
          <w:tcPr>
            <w:tcW w:w="896" w:type="dxa"/>
            <w:vAlign w:val="center"/>
          </w:tcPr>
          <w:p w14:paraId="66A07E91"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40</w:t>
            </w:r>
          </w:p>
        </w:tc>
        <w:tc>
          <w:tcPr>
            <w:tcW w:w="2119" w:type="dxa"/>
            <w:shd w:val="clear" w:color="auto" w:fill="A8D08D" w:themeFill="accent6" w:themeFillTint="99"/>
            <w:vAlign w:val="center"/>
          </w:tcPr>
          <w:p w14:paraId="36245D70" w14:textId="77777777" w:rsidR="007E6B60" w:rsidRPr="007E6B60" w:rsidRDefault="007E6B60" w:rsidP="007E6B60">
            <w:pPr>
              <w:spacing w:after="0" w:line="276" w:lineRule="auto"/>
              <w:jc w:val="center"/>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42</w:t>
            </w:r>
          </w:p>
        </w:tc>
      </w:tr>
      <w:tr w:rsidR="007E6B60" w:rsidRPr="007E6B60" w14:paraId="696E1FDA" w14:textId="77777777" w:rsidTr="007E6B60">
        <w:tc>
          <w:tcPr>
            <w:tcW w:w="1129" w:type="dxa"/>
          </w:tcPr>
          <w:p w14:paraId="18693441" w14:textId="77777777" w:rsidR="007E6B60" w:rsidRPr="007E6B60" w:rsidRDefault="007E6B60" w:rsidP="007E6B60">
            <w:pPr>
              <w:spacing w:after="0" w:line="276" w:lineRule="auto"/>
              <w:rPr>
                <w:rFonts w:ascii="Times New Roman" w:eastAsia="Times New Roman" w:hAnsi="Times New Roman" w:cs="Times New Roman"/>
                <w:b/>
                <w:sz w:val="20"/>
                <w:szCs w:val="20"/>
              </w:rPr>
            </w:pPr>
            <w:r w:rsidRPr="007E6B60">
              <w:rPr>
                <w:rFonts w:ascii="Times New Roman" w:eastAsia="Times New Roman" w:hAnsi="Times New Roman" w:cs="Times New Roman"/>
                <w:b/>
                <w:sz w:val="20"/>
                <w:szCs w:val="20"/>
              </w:rPr>
              <w:t>Açıklama</w:t>
            </w:r>
          </w:p>
        </w:tc>
        <w:tc>
          <w:tcPr>
            <w:tcW w:w="7931" w:type="dxa"/>
            <w:gridSpan w:val="4"/>
          </w:tcPr>
          <w:p w14:paraId="17065817" w14:textId="77777777" w:rsidR="007E6B60" w:rsidRPr="007E6B60" w:rsidRDefault="007E6B60" w:rsidP="007E6B60">
            <w:pPr>
              <w:spacing w:after="0" w:line="276" w:lineRule="auto"/>
              <w:jc w:val="both"/>
              <w:rPr>
                <w:rFonts w:ascii="Times New Roman" w:eastAsia="Times New Roman" w:hAnsi="Times New Roman" w:cs="Times New Roman"/>
                <w:sz w:val="20"/>
                <w:szCs w:val="20"/>
              </w:rPr>
            </w:pPr>
            <w:r w:rsidRPr="007E6B60">
              <w:rPr>
                <w:rFonts w:ascii="Times New Roman" w:eastAsia="Times New Roman" w:hAnsi="Times New Roman" w:cs="Times New Roman"/>
                <w:sz w:val="20"/>
                <w:szCs w:val="20"/>
              </w:rPr>
              <w:t>2023 döneminde yabancı uyruklu öğrenci sayısının 40’a ulaşması planlanmıştır. Aktif olarak öğrenim gören yabancı uyruklu öğrenci sayısı 42 olarak saptanmış, böylece %105 oranında bir gerçekleşme olmuştur.</w:t>
            </w:r>
          </w:p>
        </w:tc>
      </w:tr>
    </w:tbl>
    <w:p w14:paraId="5213C807" w14:textId="1F1DAE85" w:rsidR="007E6B60" w:rsidRDefault="007E6B60" w:rsidP="008542B1">
      <w:pPr>
        <w:spacing w:line="276" w:lineRule="auto"/>
        <w:jc w:val="both"/>
        <w:rPr>
          <w:rFonts w:ascii="Times New Roman" w:hAnsi="Times New Roman" w:cs="Times New Roman"/>
          <w:sz w:val="20"/>
          <w:szCs w:val="20"/>
        </w:rPr>
      </w:pPr>
      <w:r w:rsidRPr="007E6B60">
        <w:rPr>
          <w:rFonts w:ascii="Times New Roman" w:eastAsia="Times New Roman" w:hAnsi="Times New Roman" w:cs="Times New Roman"/>
          <w:b/>
          <w:sz w:val="20"/>
          <w:szCs w:val="20"/>
        </w:rPr>
        <w:t>Genel Değerlendirme:</w:t>
      </w:r>
      <w:r w:rsidR="008B7279">
        <w:rPr>
          <w:rFonts w:ascii="Times New Roman" w:eastAsia="Times New Roman" w:hAnsi="Times New Roman" w:cs="Times New Roman"/>
          <w:b/>
          <w:sz w:val="20"/>
          <w:szCs w:val="20"/>
        </w:rPr>
        <w:t xml:space="preserve"> </w:t>
      </w:r>
      <w:r w:rsidRPr="007E6B60">
        <w:rPr>
          <w:rFonts w:ascii="Times New Roman" w:eastAsia="Times New Roman" w:hAnsi="Times New Roman" w:cs="Times New Roman"/>
          <w:sz w:val="20"/>
          <w:szCs w:val="20"/>
        </w:rPr>
        <w:t xml:space="preserve">Stratejik Amaç 2 bazında planlanan </w:t>
      </w:r>
      <w:r w:rsidR="008B7279">
        <w:rPr>
          <w:rFonts w:ascii="Times New Roman" w:eastAsia="Times New Roman" w:hAnsi="Times New Roman" w:cs="Times New Roman"/>
          <w:sz w:val="20"/>
          <w:szCs w:val="20"/>
        </w:rPr>
        <w:t>PG</w:t>
      </w:r>
      <w:r w:rsidRPr="007E6B60">
        <w:rPr>
          <w:rFonts w:ascii="Times New Roman" w:eastAsia="Times New Roman" w:hAnsi="Times New Roman" w:cs="Times New Roman"/>
          <w:sz w:val="20"/>
          <w:szCs w:val="20"/>
        </w:rPr>
        <w:t xml:space="preserve"> 2.1.2</w:t>
      </w:r>
      <w:r w:rsidR="008B7279">
        <w:rPr>
          <w:rFonts w:ascii="Times New Roman" w:eastAsia="Times New Roman" w:hAnsi="Times New Roman" w:cs="Times New Roman"/>
          <w:sz w:val="20"/>
          <w:szCs w:val="20"/>
        </w:rPr>
        <w:t>, PG 2.2, PG 2.3 ve PG 2.5’in gerçekleşme oranları yüksektir.  PG</w:t>
      </w:r>
      <w:r w:rsidR="008B7279" w:rsidRPr="007E6B60">
        <w:rPr>
          <w:rFonts w:ascii="Times New Roman" w:eastAsia="Times New Roman" w:hAnsi="Times New Roman" w:cs="Times New Roman"/>
          <w:sz w:val="20"/>
          <w:szCs w:val="20"/>
        </w:rPr>
        <w:t xml:space="preserve"> 2.1.1</w:t>
      </w:r>
      <w:r w:rsidR="008B7279">
        <w:rPr>
          <w:rFonts w:ascii="Times New Roman" w:eastAsia="Times New Roman" w:hAnsi="Times New Roman" w:cs="Times New Roman"/>
          <w:sz w:val="20"/>
          <w:szCs w:val="20"/>
        </w:rPr>
        <w:t xml:space="preserve"> ve PG</w:t>
      </w:r>
      <w:r w:rsidR="008B7279" w:rsidRPr="007E6B60">
        <w:rPr>
          <w:rFonts w:ascii="Times New Roman" w:eastAsia="Times New Roman" w:hAnsi="Times New Roman" w:cs="Times New Roman"/>
          <w:sz w:val="20"/>
          <w:szCs w:val="20"/>
        </w:rPr>
        <w:t xml:space="preserve"> 2.4</w:t>
      </w:r>
      <w:r w:rsidR="008B7279">
        <w:rPr>
          <w:rFonts w:ascii="Times New Roman" w:eastAsia="Times New Roman" w:hAnsi="Times New Roman" w:cs="Times New Roman"/>
          <w:sz w:val="20"/>
          <w:szCs w:val="20"/>
        </w:rPr>
        <w:t xml:space="preserve">.1 hedefleri gerçekleştirilememiştir. </w:t>
      </w:r>
      <w:r w:rsidR="008B7279" w:rsidRPr="005967A7">
        <w:rPr>
          <w:rFonts w:ascii="Times New Roman" w:hAnsi="Times New Roman" w:cs="Times New Roman"/>
          <w:sz w:val="20"/>
          <w:szCs w:val="20"/>
        </w:rPr>
        <w:t>202</w:t>
      </w:r>
      <w:r w:rsidR="008B7279">
        <w:rPr>
          <w:rFonts w:ascii="Times New Roman" w:hAnsi="Times New Roman" w:cs="Times New Roman"/>
          <w:sz w:val="20"/>
          <w:szCs w:val="20"/>
        </w:rPr>
        <w:t>4</w:t>
      </w:r>
      <w:r w:rsidR="008B7279" w:rsidRPr="005967A7">
        <w:rPr>
          <w:rFonts w:ascii="Times New Roman" w:hAnsi="Times New Roman" w:cs="Times New Roman"/>
          <w:sz w:val="20"/>
          <w:szCs w:val="20"/>
        </w:rPr>
        <w:t xml:space="preserve"> hedeflerini gerçekleştirmek üzere öneriler, yukarıda </w:t>
      </w:r>
      <w:r w:rsidR="008B7279">
        <w:rPr>
          <w:rFonts w:ascii="Times New Roman" w:hAnsi="Times New Roman" w:cs="Times New Roman"/>
          <w:sz w:val="20"/>
          <w:szCs w:val="20"/>
        </w:rPr>
        <w:t>paylaşılmıştı</w:t>
      </w:r>
      <w:r w:rsidR="008B7279" w:rsidRPr="005967A7">
        <w:rPr>
          <w:rFonts w:ascii="Times New Roman" w:hAnsi="Times New Roman" w:cs="Times New Roman"/>
          <w:sz w:val="20"/>
          <w:szCs w:val="20"/>
        </w:rPr>
        <w:t>r</w:t>
      </w:r>
      <w:r w:rsidR="008B7279">
        <w:rPr>
          <w:rFonts w:ascii="Times New Roman" w:hAnsi="Times New Roman" w:cs="Times New Roman"/>
          <w:sz w:val="20"/>
          <w:szCs w:val="20"/>
        </w:rPr>
        <w:t>.</w:t>
      </w:r>
    </w:p>
    <w:p w14:paraId="21D47FF0" w14:textId="77777777" w:rsidR="008339EE" w:rsidRDefault="008339EE" w:rsidP="008B7279">
      <w:pPr>
        <w:spacing w:line="276" w:lineRule="auto"/>
        <w:rPr>
          <w:rFonts w:ascii="Times New Roman" w:hAnsi="Times New Roman" w:cs="Times New Roman"/>
          <w:sz w:val="20"/>
          <w:szCs w:val="20"/>
        </w:rPr>
      </w:pPr>
    </w:p>
    <w:p w14:paraId="792DA737" w14:textId="4B03B8B8" w:rsidR="00D17059" w:rsidRDefault="00D17059" w:rsidP="008B7279">
      <w:pPr>
        <w:spacing w:line="276" w:lineRule="auto"/>
        <w:rPr>
          <w:rFonts w:ascii="Times New Roman" w:eastAsia="Times New Roman" w:hAnsi="Times New Roman" w:cs="Times New Roman"/>
          <w:sz w:val="20"/>
          <w:szCs w:val="20"/>
        </w:rPr>
      </w:pPr>
    </w:p>
    <w:p w14:paraId="68D23D0A" w14:textId="77777777" w:rsidR="00180689" w:rsidRDefault="00180689" w:rsidP="008B7279">
      <w:pPr>
        <w:spacing w:line="276" w:lineRule="auto"/>
        <w:rPr>
          <w:rFonts w:ascii="Times New Roman" w:eastAsia="Times New Roman" w:hAnsi="Times New Roman" w:cs="Times New Roman"/>
          <w:sz w:val="20"/>
          <w:szCs w:val="2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275"/>
        <w:gridCol w:w="3687"/>
        <w:gridCol w:w="850"/>
        <w:gridCol w:w="2134"/>
      </w:tblGrid>
      <w:tr w:rsidR="00673125" w14:paraId="24258E1A" w14:textId="77777777" w:rsidTr="00673125">
        <w:tc>
          <w:tcPr>
            <w:tcW w:w="240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1241F99" w14:textId="77777777" w:rsidR="00673125" w:rsidRDefault="00673125">
            <w:pPr>
              <w:spacing w:after="0" w:line="276" w:lineRule="auto"/>
              <w:rPr>
                <w:rFonts w:ascii="Times New Roman" w:eastAsia="Times New Roman" w:hAnsi="Times New Roman" w:cs="Times New Roman"/>
                <w:b/>
                <w:sz w:val="20"/>
                <w:szCs w:val="20"/>
              </w:rPr>
            </w:pPr>
            <w:r>
              <w:rPr>
                <w:rFonts w:ascii="Times New Roman" w:hAnsi="Times New Roman" w:cs="Times New Roman"/>
                <w:b/>
                <w:sz w:val="20"/>
                <w:szCs w:val="20"/>
              </w:rPr>
              <w:lastRenderedPageBreak/>
              <w:t>STRATEJİK</w:t>
            </w:r>
            <w:r>
              <w:rPr>
                <w:rFonts w:ascii="Times New Roman" w:eastAsia="Times New Roman" w:hAnsi="Times New Roman" w:cs="Times New Roman"/>
                <w:b/>
                <w:sz w:val="20"/>
                <w:szCs w:val="20"/>
              </w:rPr>
              <w:t xml:space="preserve"> AMAÇ 3</w:t>
            </w:r>
          </w:p>
        </w:tc>
        <w:tc>
          <w:tcPr>
            <w:tcW w:w="6671" w:type="dxa"/>
            <w:gridSpan w:val="3"/>
            <w:tcBorders>
              <w:top w:val="single" w:sz="4" w:space="0" w:color="000000"/>
              <w:left w:val="single" w:sz="4" w:space="0" w:color="000000"/>
              <w:bottom w:val="single" w:sz="4" w:space="0" w:color="000000"/>
              <w:right w:val="single" w:sz="4" w:space="0" w:color="000000"/>
            </w:tcBorders>
            <w:hideMark/>
          </w:tcPr>
          <w:p w14:paraId="51DCF165"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Yenilikçi ve Yaratıcı Eğitim-Öğretim Yaklaşımını Geliştirmek</w:t>
            </w:r>
          </w:p>
        </w:tc>
      </w:tr>
      <w:tr w:rsidR="00673125" w14:paraId="62A247A0" w14:textId="77777777" w:rsidTr="00673125">
        <w:trPr>
          <w:trHeight w:val="404"/>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4FC95030" w14:textId="656CC940" w:rsidR="00673125" w:rsidRDefault="00524E34">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3</w:t>
            </w:r>
            <w:r w:rsidR="00673125">
              <w:rPr>
                <w:rFonts w:ascii="Times New Roman" w:eastAsia="Times New Roman" w:hAnsi="Times New Roman" w:cs="Times New Roman"/>
                <w:b/>
                <w:sz w:val="20"/>
                <w:szCs w:val="20"/>
              </w:rPr>
              <w:t>.1</w:t>
            </w:r>
          </w:p>
        </w:tc>
        <w:tc>
          <w:tcPr>
            <w:tcW w:w="7946" w:type="dxa"/>
            <w:gridSpan w:val="4"/>
            <w:tcBorders>
              <w:top w:val="single" w:sz="4" w:space="0" w:color="000000"/>
              <w:left w:val="single" w:sz="4" w:space="0" w:color="000000"/>
              <w:bottom w:val="single" w:sz="4" w:space="0" w:color="000000"/>
              <w:right w:val="single" w:sz="4" w:space="0" w:color="000000"/>
            </w:tcBorders>
            <w:vAlign w:val="center"/>
            <w:hideMark/>
          </w:tcPr>
          <w:p w14:paraId="79162BFB"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rPr>
              <w:t xml:space="preserve">Öğrencilerin </w:t>
            </w:r>
            <w:proofErr w:type="spellStart"/>
            <w:r>
              <w:rPr>
                <w:rFonts w:ascii="Times New Roman" w:eastAsia="Times New Roman" w:hAnsi="Times New Roman" w:cs="Times New Roman"/>
                <w:b/>
                <w:bCs/>
                <w:color w:val="000000"/>
                <w:sz w:val="20"/>
                <w:szCs w:val="20"/>
              </w:rPr>
              <w:t>Multidisipliner</w:t>
            </w:r>
            <w:proofErr w:type="spellEnd"/>
            <w:r>
              <w:rPr>
                <w:rFonts w:ascii="Times New Roman" w:eastAsia="Times New Roman" w:hAnsi="Times New Roman" w:cs="Times New Roman"/>
                <w:b/>
                <w:bCs/>
                <w:color w:val="000000"/>
                <w:sz w:val="20"/>
                <w:szCs w:val="20"/>
              </w:rPr>
              <w:t xml:space="preserve"> Öğrenim Görmesini Sağlamak</w:t>
            </w:r>
          </w:p>
        </w:tc>
      </w:tr>
      <w:tr w:rsidR="00673125" w14:paraId="72BC9BFD"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06A2A051"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27ECF914"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491C29D7" w14:textId="77777777" w:rsidR="00673125" w:rsidRDefault="00673125">
            <w:pPr>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587DF213"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673125" w14:paraId="0C39FBD8"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48B937FD"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3.1.1</w:t>
            </w:r>
          </w:p>
        </w:tc>
        <w:tc>
          <w:tcPr>
            <w:tcW w:w="4962" w:type="dxa"/>
            <w:gridSpan w:val="2"/>
            <w:tcBorders>
              <w:top w:val="single" w:sz="4" w:space="0" w:color="000000"/>
              <w:left w:val="single" w:sz="4" w:space="0" w:color="000000"/>
              <w:bottom w:val="single" w:sz="4" w:space="0" w:color="000000"/>
              <w:right w:val="single" w:sz="4" w:space="0" w:color="000000"/>
            </w:tcBorders>
            <w:hideMark/>
          </w:tcPr>
          <w:p w14:paraId="04A5C127"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Öğrencilerin Kayıtlı Oldukları Program Dışındaki Diğer Programlardan Alabildikleri Ders Oranı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5EF9948"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33D84E20"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r>
      <w:tr w:rsidR="00673125" w14:paraId="4F9674B4"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277F3542"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3.1.2</w:t>
            </w:r>
          </w:p>
        </w:tc>
        <w:tc>
          <w:tcPr>
            <w:tcW w:w="4962" w:type="dxa"/>
            <w:gridSpan w:val="2"/>
            <w:tcBorders>
              <w:top w:val="single" w:sz="4" w:space="0" w:color="000000"/>
              <w:left w:val="single" w:sz="4" w:space="0" w:color="000000"/>
              <w:bottom w:val="single" w:sz="4" w:space="0" w:color="000000"/>
              <w:right w:val="single" w:sz="4" w:space="0" w:color="000000"/>
            </w:tcBorders>
            <w:hideMark/>
          </w:tcPr>
          <w:p w14:paraId="562AE9C2"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Öğrencilerin Kayıtlı Oldukları Programdaki Seçmeli Derslerin Alabilecekleri Ders Oranı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756ADF0"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635BB0B1"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w:t>
            </w:r>
          </w:p>
        </w:tc>
      </w:tr>
      <w:tr w:rsidR="00673125" w14:paraId="0DC62C25"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5A0807A3"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3.1.3</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0119E7CA"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Öğrencilerin Uzaktan Eğitimle Aldıkları Ders Sayısı /Toplam Ders Sayısı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9DDCF41"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2D64C429"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r>
      <w:tr w:rsidR="00673125" w14:paraId="7FBBFD5B"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0698335A"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3.1.4</w:t>
            </w:r>
          </w:p>
        </w:tc>
        <w:tc>
          <w:tcPr>
            <w:tcW w:w="4962" w:type="dxa"/>
            <w:gridSpan w:val="2"/>
            <w:tcBorders>
              <w:top w:val="single" w:sz="4" w:space="0" w:color="000000"/>
              <w:left w:val="single" w:sz="4" w:space="0" w:color="000000"/>
              <w:bottom w:val="single" w:sz="4" w:space="0" w:color="000000"/>
              <w:right w:val="single" w:sz="4" w:space="0" w:color="000000"/>
            </w:tcBorders>
            <w:hideMark/>
          </w:tcPr>
          <w:p w14:paraId="17F6C81C"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Yenilik, </w:t>
            </w:r>
            <w:proofErr w:type="spellStart"/>
            <w:r>
              <w:rPr>
                <w:rFonts w:ascii="Times New Roman" w:eastAsia="Times New Roman" w:hAnsi="Times New Roman" w:cs="Times New Roman"/>
                <w:color w:val="000000"/>
                <w:sz w:val="20"/>
                <w:szCs w:val="20"/>
              </w:rPr>
              <w:t>İnovasyon</w:t>
            </w:r>
            <w:proofErr w:type="spellEnd"/>
            <w:r>
              <w:rPr>
                <w:rFonts w:ascii="Times New Roman" w:eastAsia="Times New Roman" w:hAnsi="Times New Roman" w:cs="Times New Roman"/>
                <w:color w:val="000000"/>
                <w:sz w:val="20"/>
                <w:szCs w:val="20"/>
              </w:rPr>
              <w:t>, Girişim ve Teknoloji Odaklı Ders Sayısı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167876D"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2BC355B6"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673125" w14:paraId="7E0ED8B7"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69F38EE2"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4"/>
            <w:tcBorders>
              <w:top w:val="single" w:sz="4" w:space="0" w:color="000000"/>
              <w:left w:val="single" w:sz="4" w:space="0" w:color="000000"/>
              <w:bottom w:val="single" w:sz="4" w:space="0" w:color="000000"/>
              <w:right w:val="single" w:sz="4" w:space="0" w:color="000000"/>
            </w:tcBorders>
          </w:tcPr>
          <w:p w14:paraId="3FBD53A3" w14:textId="77777777" w:rsidR="00673125" w:rsidRDefault="00673125">
            <w:pP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 Bahar Dönemi’nde deprem sonrası acil uzaktan eğitime geçilmesi nedeniyle tüm dersler uzaktan eğitim sisteminden yararlanılarak karma uygulama yürütülmüştür. 2023-2024 Güz Dönemi ile birlikte olağan eğitim süreçlerine geri dönülmüştür. Fakültemiz bünyesindeki tüm bölümlerde uygulama odaklı eğitim yürütüldüğü için yüz yüze eğitim süreçleri tercih edilmektedir. Bu sebeple Hedef 3.1.3 gerçekleştirilememiştir.</w:t>
            </w:r>
          </w:p>
          <w:p w14:paraId="3CB81BCA" w14:textId="77777777" w:rsidR="00673125" w:rsidRDefault="00673125">
            <w:pP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3.1.4’te Mutfak Sanatları ve Gastronomi Bölümü’nün müfredat değişikliği ve mimarlık ile iç mimarlık bölümlerindeki seçmeli ders havuzunun genişletilmesi sonucu istenen değerin üstüne çıkılmış, başarılı sonuca ulaşılmıştır.</w:t>
            </w:r>
          </w:p>
        </w:tc>
      </w:tr>
      <w:tr w:rsidR="00673125" w14:paraId="4485A9D4"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1A9CD77F"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4"/>
            <w:tcBorders>
              <w:top w:val="single" w:sz="4" w:space="0" w:color="000000"/>
              <w:left w:val="single" w:sz="4" w:space="0" w:color="000000"/>
              <w:bottom w:val="single" w:sz="4" w:space="0" w:color="000000"/>
              <w:right w:val="single" w:sz="4" w:space="0" w:color="000000"/>
            </w:tcBorders>
          </w:tcPr>
          <w:p w14:paraId="0E03F616" w14:textId="77777777" w:rsidR="00673125" w:rsidRDefault="00673125">
            <w:pP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3.1.1 ve 3.1.2 istenen ders sayılarına ulaşılmıştır. Ancak güncel ihtiyaçlar ve danışma kurullarından edinilen veriler doğrultusunda seçmeli ders oranının müfredat içinde en az %25’e ulaştırılması ve alan dışı seçmeli ders sayısının artırılması planlanmaktadır.</w:t>
            </w:r>
          </w:p>
          <w:p w14:paraId="47F2B139" w14:textId="77777777" w:rsidR="00673125" w:rsidRDefault="00673125">
            <w:pP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Önümüzdeki dönem Hedef 3.1.1’de değerin uygulama merkezli eğitim süreçleri göz önüne alınarak gözden geçirilmesi ve </w:t>
            </w:r>
            <w:r>
              <w:rPr>
                <w:rFonts w:ascii="Times New Roman" w:eastAsia="Times New Roman" w:hAnsi="Times New Roman" w:cs="Times New Roman"/>
                <w:b/>
                <w:bCs/>
                <w:color w:val="000000"/>
                <w:sz w:val="20"/>
                <w:szCs w:val="20"/>
              </w:rPr>
              <w:t>Stratejik Plan’daki hedefin güncellemesine</w:t>
            </w:r>
            <w:r>
              <w:rPr>
                <w:rFonts w:ascii="Times New Roman" w:eastAsia="Times New Roman" w:hAnsi="Times New Roman" w:cs="Times New Roman"/>
                <w:color w:val="000000"/>
                <w:sz w:val="20"/>
                <w:szCs w:val="20"/>
              </w:rPr>
              <w:t xml:space="preserve"> ilişkin öneri sunulması ve </w:t>
            </w:r>
            <w:r>
              <w:rPr>
                <w:rFonts w:ascii="Times New Roman" w:eastAsia="Times New Roman" w:hAnsi="Times New Roman" w:cs="Times New Roman"/>
                <w:b/>
                <w:bCs/>
                <w:color w:val="000000"/>
                <w:sz w:val="20"/>
                <w:szCs w:val="20"/>
              </w:rPr>
              <w:t>karma sistem uygulamaların yürütülmesi</w:t>
            </w:r>
            <w:r>
              <w:rPr>
                <w:rFonts w:ascii="Times New Roman" w:eastAsia="Times New Roman" w:hAnsi="Times New Roman" w:cs="Times New Roman"/>
                <w:color w:val="000000"/>
                <w:sz w:val="20"/>
                <w:szCs w:val="20"/>
              </w:rPr>
              <w:t xml:space="preserve"> eylem faaliyetleri olarak planlanmıştır.</w:t>
            </w:r>
          </w:p>
        </w:tc>
      </w:tr>
      <w:tr w:rsidR="00673125" w14:paraId="322ECE73" w14:textId="77777777" w:rsidTr="00673125">
        <w:trPr>
          <w:trHeight w:val="426"/>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56D106DA" w14:textId="27146863" w:rsidR="00673125" w:rsidRDefault="00524E34">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3</w:t>
            </w:r>
            <w:r w:rsidR="00673125">
              <w:rPr>
                <w:rFonts w:ascii="Times New Roman" w:eastAsia="Times New Roman" w:hAnsi="Times New Roman" w:cs="Times New Roman"/>
                <w:b/>
                <w:sz w:val="20"/>
                <w:szCs w:val="20"/>
              </w:rPr>
              <w:t>.4</w:t>
            </w:r>
          </w:p>
        </w:tc>
        <w:tc>
          <w:tcPr>
            <w:tcW w:w="7946" w:type="dxa"/>
            <w:gridSpan w:val="4"/>
            <w:tcBorders>
              <w:top w:val="single" w:sz="4" w:space="0" w:color="000000"/>
              <w:left w:val="single" w:sz="4" w:space="0" w:color="000000"/>
              <w:bottom w:val="single" w:sz="4" w:space="0" w:color="000000"/>
              <w:right w:val="single" w:sz="4" w:space="0" w:color="000000"/>
            </w:tcBorders>
            <w:vAlign w:val="center"/>
            <w:hideMark/>
          </w:tcPr>
          <w:p w14:paraId="2C00B50F" w14:textId="77777777" w:rsidR="00673125" w:rsidRDefault="00673125">
            <w:pPr>
              <w:spacing w:after="0" w:line="276" w:lineRule="auto"/>
              <w:rPr>
                <w:rFonts w:ascii="Times New Roman" w:eastAsia="Times New Roman" w:hAnsi="Times New Roman" w:cs="Times New Roman"/>
                <w:b/>
                <w:sz w:val="20"/>
                <w:szCs w:val="20"/>
              </w:rPr>
            </w:pPr>
            <w:bookmarkStart w:id="0" w:name="_Hlk159875787"/>
            <w:r>
              <w:rPr>
                <w:rFonts w:ascii="Times New Roman" w:eastAsia="Times New Roman" w:hAnsi="Times New Roman" w:cs="Times New Roman"/>
                <w:b/>
                <w:bCs/>
                <w:color w:val="000000"/>
                <w:sz w:val="20"/>
                <w:szCs w:val="20"/>
              </w:rPr>
              <w:t>Fakülte Bölümlerinin Program Bilgi Paketlerinin Sürekli Güncel Tutulması</w:t>
            </w:r>
            <w:bookmarkEnd w:id="0"/>
          </w:p>
        </w:tc>
      </w:tr>
      <w:tr w:rsidR="00673125" w14:paraId="3439184C"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48B2EEFD"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13873841"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4585CF02" w14:textId="77777777" w:rsidR="00673125" w:rsidRDefault="00673125">
            <w:pPr>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39635ED0" w14:textId="77777777" w:rsidR="00673125" w:rsidRDefault="00673125">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673125" w14:paraId="3B4E2238"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0D65E112"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3.4.1</w:t>
            </w:r>
          </w:p>
        </w:tc>
        <w:tc>
          <w:tcPr>
            <w:tcW w:w="4962" w:type="dxa"/>
            <w:gridSpan w:val="2"/>
            <w:tcBorders>
              <w:top w:val="single" w:sz="4" w:space="0" w:color="000000"/>
              <w:left w:val="single" w:sz="4" w:space="0" w:color="000000"/>
              <w:bottom w:val="single" w:sz="4" w:space="0" w:color="000000"/>
              <w:right w:val="single" w:sz="4" w:space="0" w:color="000000"/>
            </w:tcBorders>
            <w:hideMark/>
          </w:tcPr>
          <w:p w14:paraId="187831A1" w14:textId="77777777" w:rsidR="00673125" w:rsidRDefault="00673125">
            <w:pPr>
              <w:spacing w:after="0" w:line="276" w:lineRule="auto"/>
              <w:rPr>
                <w:rFonts w:ascii="Times New Roman" w:eastAsia="Times New Roman" w:hAnsi="Times New Roman" w:cs="Times New Roman"/>
                <w:sz w:val="20"/>
                <w:szCs w:val="20"/>
              </w:rPr>
            </w:pPr>
            <w:bookmarkStart w:id="1" w:name="_Hlk159875839"/>
            <w:r>
              <w:rPr>
                <w:rFonts w:ascii="Times New Roman" w:eastAsia="Times New Roman" w:hAnsi="Times New Roman" w:cs="Times New Roman"/>
                <w:color w:val="000000"/>
                <w:sz w:val="20"/>
                <w:szCs w:val="20"/>
              </w:rPr>
              <w:t xml:space="preserve">Kurumun Web Sayfasından İzlenebilen, Program Bilgi Paketi Tamamlanmış Ön Lisans + Lisans + Yüksek Lisans + Doktora Programı Sayısının Toplam Program </w:t>
            </w:r>
            <w:proofErr w:type="spellStart"/>
            <w:r>
              <w:rPr>
                <w:rFonts w:ascii="Times New Roman" w:eastAsia="Times New Roman" w:hAnsi="Times New Roman" w:cs="Times New Roman"/>
                <w:color w:val="000000"/>
                <w:sz w:val="20"/>
                <w:szCs w:val="20"/>
              </w:rPr>
              <w:t>Sayısı'na</w:t>
            </w:r>
            <w:proofErr w:type="spellEnd"/>
            <w:r>
              <w:rPr>
                <w:rFonts w:ascii="Times New Roman" w:eastAsia="Times New Roman" w:hAnsi="Times New Roman" w:cs="Times New Roman"/>
                <w:color w:val="000000"/>
                <w:sz w:val="20"/>
                <w:szCs w:val="20"/>
              </w:rPr>
              <w:t xml:space="preserve"> Oranı</w:t>
            </w:r>
            <w:bookmarkEnd w:id="1"/>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614A8E8"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71A0A7B1"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r w:rsidR="00673125" w14:paraId="3C2A7BA6" w14:textId="77777777" w:rsidTr="00673125">
        <w:trPr>
          <w:trHeight w:val="378"/>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3F838DFE"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34EB2656" w14:textId="77777777" w:rsidR="00673125" w:rsidRDefault="00673125">
            <w:pP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2023 - her eğitim - öğretim dönemi başında Web Komisyonu Üyeleri ve Bolonya Bilgi Paketi Komisyon Üyeleri tarafından bilgilendirici içerikli bilgi aktarımı yapılmıştır. Böylece 2023 Hedef 3.4.1’e ulaşılmıştır.</w:t>
            </w:r>
          </w:p>
        </w:tc>
      </w:tr>
      <w:tr w:rsidR="00673125" w14:paraId="6CBEE168" w14:textId="77777777" w:rsidTr="00673125">
        <w:trPr>
          <w:trHeight w:val="382"/>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44D650F1"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4"/>
            <w:tcBorders>
              <w:top w:val="single" w:sz="4" w:space="0" w:color="000000"/>
              <w:left w:val="single" w:sz="4" w:space="0" w:color="000000"/>
              <w:bottom w:val="single" w:sz="4" w:space="0" w:color="000000"/>
              <w:right w:val="single" w:sz="4" w:space="0" w:color="000000"/>
            </w:tcBorders>
          </w:tcPr>
          <w:p w14:paraId="6CEC0BE2" w14:textId="77777777" w:rsidR="00673125" w:rsidRDefault="00673125">
            <w:pP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Önümüzdeki dönem hedeflenen değere ulaşmak amacıyla aşağıda belirtilen eylem faaliyetleri planlanmıştır.</w:t>
            </w:r>
          </w:p>
          <w:p w14:paraId="3690D13E" w14:textId="77777777" w:rsidR="00673125" w:rsidRDefault="00673125" w:rsidP="00673125">
            <w:pPr>
              <w:numPr>
                <w:ilvl w:val="0"/>
                <w:numId w:val="40"/>
              </w:numP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 Komisyonu Üyeleri ve Bolonya Bilgi Paketi Komisyon Üyeleri tarafından her dönem başında, bilgilendirici içerikli bilgi aktarımının mail aracılığıyla toplu bir şekilde yapılması</w:t>
            </w:r>
          </w:p>
          <w:p w14:paraId="69E40C75" w14:textId="43EA8199" w:rsidR="00673125" w:rsidRPr="00673125" w:rsidRDefault="00673125" w:rsidP="00673125">
            <w:pPr>
              <w:numPr>
                <w:ilvl w:val="0"/>
                <w:numId w:val="40"/>
              </w:numP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görevlendirmesi yapılmış öğretim elemanlarının ders içerikleri ve Bolonya bilgi paketindeki içerikleri, her yıl güncellemesi veya sorumlu komisyon üyeleri iletişimde gerekli faaliyetleri yapması</w:t>
            </w:r>
          </w:p>
        </w:tc>
      </w:tr>
      <w:tr w:rsidR="00673125" w14:paraId="04AC1209" w14:textId="77777777" w:rsidTr="00673125">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71DA4B1D" w14:textId="284B85D1" w:rsidR="00673125" w:rsidRDefault="00524E34">
            <w:pPr>
              <w:spacing w:after="0" w:line="276" w:lineRule="auto"/>
              <w:rPr>
                <w:rFonts w:ascii="Times New Roman" w:eastAsia="Times New Roman" w:hAnsi="Times New Roman" w:cs="Times New Roman"/>
                <w:b/>
                <w:sz w:val="20"/>
                <w:szCs w:val="20"/>
              </w:rPr>
            </w:pPr>
            <w:bookmarkStart w:id="2" w:name="_Hlk159920418"/>
            <w:r>
              <w:rPr>
                <w:rFonts w:ascii="Times New Roman" w:eastAsia="Times New Roman" w:hAnsi="Times New Roman" w:cs="Times New Roman"/>
                <w:b/>
                <w:sz w:val="20"/>
                <w:szCs w:val="20"/>
              </w:rPr>
              <w:t>Hedef 3</w:t>
            </w:r>
            <w:r w:rsidR="00673125">
              <w:rPr>
                <w:rFonts w:ascii="Times New Roman" w:eastAsia="Times New Roman" w:hAnsi="Times New Roman" w:cs="Times New Roman"/>
                <w:b/>
                <w:sz w:val="20"/>
                <w:szCs w:val="20"/>
              </w:rPr>
              <w:t>.5</w:t>
            </w:r>
          </w:p>
        </w:tc>
        <w:tc>
          <w:tcPr>
            <w:tcW w:w="7946" w:type="dxa"/>
            <w:gridSpan w:val="4"/>
            <w:tcBorders>
              <w:top w:val="single" w:sz="4" w:space="0" w:color="000000"/>
              <w:left w:val="single" w:sz="4" w:space="0" w:color="000000"/>
              <w:bottom w:val="single" w:sz="4" w:space="0" w:color="000000"/>
              <w:right w:val="single" w:sz="4" w:space="0" w:color="000000"/>
            </w:tcBorders>
            <w:vAlign w:val="center"/>
            <w:hideMark/>
          </w:tcPr>
          <w:p w14:paraId="5E808CF2"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rPr>
              <w:t>Çift Ana Dal Yapan Lisans Öğrenci Sayı ve Oranlarının Arttırılması </w:t>
            </w:r>
          </w:p>
        </w:tc>
        <w:bookmarkEnd w:id="2"/>
      </w:tr>
      <w:tr w:rsidR="00673125" w14:paraId="5F96965E"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583C88E2"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255C26FC"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5B506611" w14:textId="77777777" w:rsidR="00673125" w:rsidRDefault="00673125">
            <w:pPr>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36686FD2"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673125" w14:paraId="63D393FC"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2F136E24"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3.5.1</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17751453"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Çift Ana Dal Yapan Lisans Öğrenci Sayısı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199854E"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799BA9F2"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3125" w14:paraId="0BA2405C"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46E125A7"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3.5.2</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466E6237" w14:textId="77777777" w:rsidR="00673125" w:rsidRDefault="00673125">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Yan Dal Yapan Lisans Öğrenci Sayısı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3BABD10" w14:textId="77777777" w:rsidR="00673125" w:rsidRDefault="0067312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7DF3C38F"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3125" w14:paraId="44B66A47"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6A8BC330"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0ECC0A5E" w14:textId="5116B31D" w:rsidR="00673125" w:rsidRDefault="00673125">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Bölümler ve öğrenci danışmanları tarafından çift </w:t>
            </w:r>
            <w:proofErr w:type="spellStart"/>
            <w:r>
              <w:rPr>
                <w:rFonts w:ascii="Times New Roman" w:eastAsia="Times New Roman" w:hAnsi="Times New Roman" w:cs="Times New Roman"/>
                <w:color w:val="000000"/>
                <w:sz w:val="20"/>
                <w:szCs w:val="20"/>
              </w:rPr>
              <w:t>anadal</w:t>
            </w:r>
            <w:proofErr w:type="spellEnd"/>
            <w:r>
              <w:rPr>
                <w:rFonts w:ascii="Times New Roman" w:eastAsia="Times New Roman" w:hAnsi="Times New Roman" w:cs="Times New Roman"/>
                <w:color w:val="000000"/>
                <w:sz w:val="20"/>
                <w:szCs w:val="20"/>
              </w:rPr>
              <w:t xml:space="preserve"> veya yan dal programları ile ilgili bilgilendirme yapılmasına rağmen öğrenci talebi olmaması nedeniyle 2023 Hedef 3.5.2’ye, iç </w:t>
            </w:r>
            <w:r>
              <w:rPr>
                <w:rFonts w:ascii="Times New Roman" w:eastAsia="Times New Roman" w:hAnsi="Times New Roman" w:cs="Times New Roman"/>
                <w:color w:val="000000"/>
                <w:sz w:val="20"/>
                <w:szCs w:val="20"/>
              </w:rPr>
              <w:lastRenderedPageBreak/>
              <w:t>mimarlık – mima</w:t>
            </w:r>
            <w:r w:rsidR="00F701A9">
              <w:rPr>
                <w:rFonts w:ascii="Times New Roman" w:eastAsia="Times New Roman" w:hAnsi="Times New Roman" w:cs="Times New Roman"/>
                <w:color w:val="000000"/>
                <w:sz w:val="20"/>
                <w:szCs w:val="20"/>
              </w:rPr>
              <w:t xml:space="preserve">rlık bölümleri arasında </w:t>
            </w:r>
            <w:proofErr w:type="spellStart"/>
            <w:r w:rsidR="00F701A9">
              <w:rPr>
                <w:rFonts w:ascii="Times New Roman" w:eastAsia="Times New Roman" w:hAnsi="Times New Roman" w:cs="Times New Roman"/>
                <w:color w:val="000000"/>
                <w:sz w:val="20"/>
                <w:szCs w:val="20"/>
              </w:rPr>
              <w:t>ÇAP’</w:t>
            </w:r>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xml:space="preserve"> talep olmasına rağmen öğrencilerin gerekli şartları taşımaması (ÖSYM Baraj Puan Uygulaması) nedeniyle de Hedef 3.5.1’e ulaşılamamıştır.</w:t>
            </w:r>
          </w:p>
        </w:tc>
      </w:tr>
      <w:tr w:rsidR="00673125" w14:paraId="5BC00817"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2517ED20"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Eylem Planı</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21F0BB78"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hedeflenen değere ulaşmak amacıyla aşağıda belirtilen eylem faaliyetleri planlanmıştır.</w:t>
            </w:r>
          </w:p>
          <w:p w14:paraId="2B54B214" w14:textId="77777777" w:rsidR="00673125" w:rsidRDefault="00673125">
            <w:pPr>
              <w:spacing w:after="0" w:line="276" w:lineRule="auto"/>
              <w:ind w:left="175"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Öğrencilerin hangi programlarda yan dal veya çift </w:t>
            </w:r>
            <w:proofErr w:type="spellStart"/>
            <w:r>
              <w:rPr>
                <w:rFonts w:ascii="Times New Roman" w:eastAsia="Times New Roman" w:hAnsi="Times New Roman" w:cs="Times New Roman"/>
                <w:sz w:val="20"/>
                <w:szCs w:val="20"/>
              </w:rPr>
              <w:t>anadal</w:t>
            </w:r>
            <w:proofErr w:type="spellEnd"/>
            <w:r>
              <w:rPr>
                <w:rFonts w:ascii="Times New Roman" w:eastAsia="Times New Roman" w:hAnsi="Times New Roman" w:cs="Times New Roman"/>
                <w:sz w:val="20"/>
                <w:szCs w:val="20"/>
              </w:rPr>
              <w:t xml:space="preserve"> yapmak istediklerinin sorulması, programların belirlenmesi ve bölümler arası protokol yapılması</w:t>
            </w:r>
          </w:p>
          <w:p w14:paraId="6B4067AE" w14:textId="77777777" w:rsidR="00673125" w:rsidRDefault="00673125">
            <w:pPr>
              <w:spacing w:after="0" w:line="276" w:lineRule="auto"/>
              <w:ind w:left="175"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Belirlenen programlarda çift </w:t>
            </w:r>
            <w:proofErr w:type="spellStart"/>
            <w:r>
              <w:rPr>
                <w:rFonts w:ascii="Times New Roman" w:eastAsia="Times New Roman" w:hAnsi="Times New Roman" w:cs="Times New Roman"/>
                <w:sz w:val="20"/>
                <w:szCs w:val="20"/>
              </w:rPr>
              <w:t>anadal</w:t>
            </w:r>
            <w:proofErr w:type="spellEnd"/>
            <w:r>
              <w:rPr>
                <w:rFonts w:ascii="Times New Roman" w:eastAsia="Times New Roman" w:hAnsi="Times New Roman" w:cs="Times New Roman"/>
                <w:sz w:val="20"/>
                <w:szCs w:val="20"/>
              </w:rPr>
              <w:t xml:space="preserve"> veya </w:t>
            </w:r>
            <w:proofErr w:type="spellStart"/>
            <w:r>
              <w:rPr>
                <w:rFonts w:ascii="Times New Roman" w:eastAsia="Times New Roman" w:hAnsi="Times New Roman" w:cs="Times New Roman"/>
                <w:sz w:val="20"/>
                <w:szCs w:val="20"/>
              </w:rPr>
              <w:t>yandal</w:t>
            </w:r>
            <w:proofErr w:type="spellEnd"/>
            <w:r>
              <w:rPr>
                <w:rFonts w:ascii="Times New Roman" w:eastAsia="Times New Roman" w:hAnsi="Times New Roman" w:cs="Times New Roman"/>
                <w:sz w:val="20"/>
                <w:szCs w:val="20"/>
              </w:rPr>
              <w:t xml:space="preserve"> kontenjanların açılması için başvurulması</w:t>
            </w:r>
          </w:p>
          <w:p w14:paraId="20D663D1" w14:textId="77777777" w:rsidR="00673125" w:rsidRDefault="00673125">
            <w:pPr>
              <w:spacing w:after="0" w:line="276" w:lineRule="auto"/>
              <w:ind w:left="175"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Çift </w:t>
            </w:r>
            <w:proofErr w:type="spellStart"/>
            <w:r>
              <w:rPr>
                <w:rFonts w:ascii="Times New Roman" w:eastAsia="Times New Roman" w:hAnsi="Times New Roman" w:cs="Times New Roman"/>
                <w:sz w:val="20"/>
                <w:szCs w:val="20"/>
              </w:rPr>
              <w:t>anadal</w:t>
            </w:r>
            <w:proofErr w:type="spell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yandal</w:t>
            </w:r>
            <w:proofErr w:type="spellEnd"/>
            <w:r>
              <w:rPr>
                <w:rFonts w:ascii="Times New Roman" w:eastAsia="Times New Roman" w:hAnsi="Times New Roman" w:cs="Times New Roman"/>
                <w:sz w:val="20"/>
                <w:szCs w:val="20"/>
              </w:rPr>
              <w:t xml:space="preserve"> konusunda öğrencilerin bilgilendirilmesi</w:t>
            </w:r>
          </w:p>
        </w:tc>
      </w:tr>
      <w:tr w:rsidR="00673125" w14:paraId="7D838151" w14:textId="77777777" w:rsidTr="00673125">
        <w:trPr>
          <w:trHeight w:val="436"/>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710338EA" w14:textId="6DB45D75" w:rsidR="00673125" w:rsidRDefault="00524E34">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3</w:t>
            </w:r>
            <w:r w:rsidR="00673125">
              <w:rPr>
                <w:rFonts w:ascii="Times New Roman" w:eastAsia="Times New Roman" w:hAnsi="Times New Roman" w:cs="Times New Roman"/>
                <w:b/>
                <w:sz w:val="20"/>
                <w:szCs w:val="20"/>
              </w:rPr>
              <w:t>.6</w:t>
            </w:r>
          </w:p>
        </w:tc>
        <w:tc>
          <w:tcPr>
            <w:tcW w:w="7946" w:type="dxa"/>
            <w:gridSpan w:val="4"/>
            <w:tcBorders>
              <w:top w:val="single" w:sz="4" w:space="0" w:color="000000"/>
              <w:left w:val="single" w:sz="4" w:space="0" w:color="000000"/>
              <w:bottom w:val="single" w:sz="4" w:space="0" w:color="000000"/>
              <w:right w:val="single" w:sz="4" w:space="0" w:color="000000"/>
            </w:tcBorders>
            <w:vAlign w:val="center"/>
            <w:hideMark/>
          </w:tcPr>
          <w:p w14:paraId="23AB4BB1"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rPr>
              <w:t>Öğrencilerin ve İş Dünyasının Programdan Memnuniyet Oranını Arttırmak</w:t>
            </w:r>
          </w:p>
        </w:tc>
      </w:tr>
      <w:tr w:rsidR="00673125" w14:paraId="7890B491"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3904ED39"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0D0D73A9"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581AC69A" w14:textId="77777777" w:rsidR="00673125" w:rsidRDefault="00673125">
            <w:pPr>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1641E23B"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673125" w14:paraId="1286AC5D"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626C1549"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3.6.1</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67798009"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İşe Yerleşmiş Mezun Sayısı/Toplam Mezun Sayısı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B31D667"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01FAEDEF"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w:t>
            </w:r>
          </w:p>
        </w:tc>
      </w:tr>
      <w:tr w:rsidR="00673125" w14:paraId="23A4D7BC"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538F2AA7"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3.6.2</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3664225C" w14:textId="77777777" w:rsidR="00673125" w:rsidRDefault="00673125">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Öğrencilerin Kayıtlı Oldukları Programdan Memnuniyet Oranı (% Olarak)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86E728" w14:textId="77777777" w:rsidR="00673125" w:rsidRDefault="0067312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645ECB29"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%85</w:t>
            </w:r>
          </w:p>
        </w:tc>
      </w:tr>
      <w:tr w:rsidR="00673125" w14:paraId="2C9A5C97" w14:textId="77777777" w:rsidTr="0018219C">
        <w:trPr>
          <w:trHeight w:val="227"/>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05F51A19"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3.6.3</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26F6D98C" w14:textId="77777777" w:rsidR="00673125" w:rsidRDefault="00673125">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İş Dünyasının, Mezunların Yeterlilikleri ile İlgili Memnuniyet Oranı (% Olarak)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70486A1" w14:textId="77777777" w:rsidR="00673125" w:rsidRDefault="0067312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33ADC63A"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%75</w:t>
            </w:r>
          </w:p>
        </w:tc>
      </w:tr>
      <w:tr w:rsidR="00673125" w14:paraId="19043382"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38DEC534"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55402625" w14:textId="77777777" w:rsidR="00673125" w:rsidRDefault="00673125">
            <w:pP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 döneminde; İşveren Staj/Uygulama Değerlendirme Anketi, Yeni Mezun Program Değerlendirme Anketi, Mezun Anketi ve Mezun Çalıştıran İşveren Anketi verilerine bakıldığında Hedef 3.6.1</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Hedef 3.6.2 ve Hedef 3.6.3’e ulaşıldığı görülmüştür. </w:t>
            </w:r>
          </w:p>
        </w:tc>
      </w:tr>
      <w:tr w:rsidR="00673125" w14:paraId="0A12762D"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5138C270"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09883615" w14:textId="77777777" w:rsidR="00673125" w:rsidRDefault="00673125">
            <w:pPr>
              <w:spacing w:line="276" w:lineRule="auto"/>
              <w:ind w:left="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Önümüzdeki dönem hedeflenen değere ulaşmak amacıyla aşağıda belirtilen eylem faaliyetleri planlanmıştır.</w:t>
            </w:r>
          </w:p>
          <w:p w14:paraId="498F6C9D" w14:textId="77777777" w:rsidR="00673125" w:rsidRDefault="00673125" w:rsidP="00673125">
            <w:pPr>
              <w:numPr>
                <w:ilvl w:val="0"/>
                <w:numId w:val="41"/>
              </w:numPr>
              <w:spacing w:after="0" w:line="276" w:lineRule="auto"/>
              <w:ind w:left="459"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İşe yerleşmiş mezun sayısının artırılması için dış paydaşlar ile belirli </w:t>
            </w:r>
            <w:proofErr w:type="gramStart"/>
            <w:r>
              <w:rPr>
                <w:rFonts w:ascii="Times New Roman" w:eastAsia="Times New Roman" w:hAnsi="Times New Roman" w:cs="Times New Roman"/>
                <w:color w:val="000000"/>
                <w:sz w:val="20"/>
                <w:szCs w:val="20"/>
              </w:rPr>
              <w:t>periyotlarda</w:t>
            </w:r>
            <w:proofErr w:type="gramEnd"/>
            <w:r>
              <w:rPr>
                <w:rFonts w:ascii="Times New Roman" w:eastAsia="Times New Roman" w:hAnsi="Times New Roman" w:cs="Times New Roman"/>
                <w:color w:val="000000"/>
                <w:sz w:val="20"/>
                <w:szCs w:val="20"/>
              </w:rPr>
              <w:t xml:space="preserve"> mesleki ve sosyal etkinliklerin düzenlenmesi,  </w:t>
            </w:r>
          </w:p>
          <w:p w14:paraId="1E46AA97" w14:textId="77777777" w:rsidR="00673125" w:rsidRDefault="00673125" w:rsidP="00673125">
            <w:pPr>
              <w:numPr>
                <w:ilvl w:val="0"/>
                <w:numId w:val="41"/>
              </w:numPr>
              <w:spacing w:after="0" w:line="276" w:lineRule="auto"/>
              <w:ind w:left="459"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Mevcut anket uygulamalarına devam edilmesi, </w:t>
            </w:r>
          </w:p>
          <w:p w14:paraId="180B1762" w14:textId="15F118EB" w:rsidR="00673125" w:rsidRDefault="00673125" w:rsidP="00673125">
            <w:pPr>
              <w:numPr>
                <w:ilvl w:val="0"/>
                <w:numId w:val="41"/>
              </w:numPr>
              <w:spacing w:after="0" w:line="276" w:lineRule="auto"/>
              <w:ind w:left="459"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Öğrencilerin Sosyal </w:t>
            </w:r>
            <w:r w:rsidR="0018219C">
              <w:rPr>
                <w:rFonts w:ascii="Times New Roman" w:eastAsia="Times New Roman" w:hAnsi="Times New Roman" w:cs="Times New Roman"/>
                <w:color w:val="000000"/>
                <w:sz w:val="20"/>
                <w:szCs w:val="20"/>
              </w:rPr>
              <w:t>İmkânlarının</w:t>
            </w:r>
            <w:r>
              <w:rPr>
                <w:rFonts w:ascii="Times New Roman" w:eastAsia="Times New Roman" w:hAnsi="Times New Roman" w:cs="Times New Roman"/>
                <w:color w:val="000000"/>
                <w:sz w:val="20"/>
                <w:szCs w:val="20"/>
              </w:rPr>
              <w:t xml:space="preserve"> Artırılmasına Yönelik Aktivitelerin Düzenlenmesi</w:t>
            </w:r>
          </w:p>
          <w:p w14:paraId="7C8CCABD" w14:textId="77777777" w:rsidR="00673125" w:rsidRDefault="00673125" w:rsidP="00673125">
            <w:pPr>
              <w:numPr>
                <w:ilvl w:val="0"/>
                <w:numId w:val="41"/>
              </w:numPr>
              <w:spacing w:after="0" w:line="276" w:lineRule="auto"/>
              <w:ind w:left="459"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Müfredatının Sektörün Beklentilerini Karşılayacak Şekilde Güncel Tutulması</w:t>
            </w:r>
          </w:p>
          <w:p w14:paraId="404AA115" w14:textId="77777777" w:rsidR="00673125" w:rsidRDefault="00673125" w:rsidP="00673125">
            <w:pPr>
              <w:numPr>
                <w:ilvl w:val="0"/>
                <w:numId w:val="41"/>
              </w:numPr>
              <w:spacing w:after="0" w:line="276" w:lineRule="auto"/>
              <w:ind w:left="459"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Öğrencilerle Mezuniyet Sonrasında Bağlantı Kurulabilmesi İçin Dernek vb. Oluşumların Kurulması</w:t>
            </w:r>
          </w:p>
        </w:tc>
      </w:tr>
      <w:tr w:rsidR="00673125" w14:paraId="1BA518EA" w14:textId="77777777" w:rsidTr="00673125">
        <w:trPr>
          <w:trHeight w:val="392"/>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014C6422" w14:textId="345E8915" w:rsidR="00673125" w:rsidRDefault="00524E34">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3</w:t>
            </w:r>
            <w:r w:rsidR="00673125">
              <w:rPr>
                <w:rFonts w:ascii="Times New Roman" w:eastAsia="Times New Roman" w:hAnsi="Times New Roman" w:cs="Times New Roman"/>
                <w:b/>
                <w:sz w:val="20"/>
                <w:szCs w:val="20"/>
              </w:rPr>
              <w:t>.7</w:t>
            </w:r>
          </w:p>
        </w:tc>
        <w:tc>
          <w:tcPr>
            <w:tcW w:w="7946" w:type="dxa"/>
            <w:gridSpan w:val="4"/>
            <w:tcBorders>
              <w:top w:val="single" w:sz="4" w:space="0" w:color="000000"/>
              <w:left w:val="single" w:sz="4" w:space="0" w:color="000000"/>
              <w:bottom w:val="single" w:sz="4" w:space="0" w:color="000000"/>
              <w:right w:val="single" w:sz="4" w:space="0" w:color="000000"/>
            </w:tcBorders>
            <w:vAlign w:val="center"/>
            <w:hideMark/>
          </w:tcPr>
          <w:p w14:paraId="6AAA2046" w14:textId="77777777" w:rsidR="00673125" w:rsidRDefault="00673125">
            <w:pPr>
              <w:spacing w:after="0" w:line="276" w:lineRule="auto"/>
              <w:rPr>
                <w:rFonts w:ascii="Times New Roman" w:eastAsia="Times New Roman" w:hAnsi="Times New Roman" w:cs="Times New Roman"/>
                <w:b/>
                <w:sz w:val="20"/>
                <w:szCs w:val="20"/>
              </w:rPr>
            </w:pPr>
            <w:bookmarkStart w:id="3" w:name="_Hlk159920726"/>
            <w:r>
              <w:rPr>
                <w:rFonts w:ascii="Times New Roman" w:eastAsia="Times New Roman" w:hAnsi="Times New Roman" w:cs="Times New Roman"/>
                <w:b/>
                <w:bCs/>
                <w:color w:val="000000"/>
                <w:sz w:val="20"/>
                <w:szCs w:val="20"/>
              </w:rPr>
              <w:t>Eğiticilerin eğitimi programlarının gerçekleştirilmesi</w:t>
            </w:r>
            <w:bookmarkEnd w:id="3"/>
          </w:p>
        </w:tc>
      </w:tr>
      <w:tr w:rsidR="00673125" w14:paraId="220D9C69"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27B99523"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159B282C"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7C60EC42" w14:textId="77777777" w:rsidR="00673125" w:rsidRDefault="00673125">
            <w:pPr>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2D549CBC"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673125" w14:paraId="54143294" w14:textId="77777777" w:rsidTr="0018219C">
        <w:trPr>
          <w:trHeight w:val="286"/>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7F361FE3"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3.7.1</w:t>
            </w:r>
          </w:p>
        </w:tc>
        <w:tc>
          <w:tcPr>
            <w:tcW w:w="4962" w:type="dxa"/>
            <w:gridSpan w:val="2"/>
            <w:tcBorders>
              <w:top w:val="single" w:sz="4" w:space="0" w:color="000000"/>
              <w:left w:val="single" w:sz="4" w:space="0" w:color="000000"/>
              <w:bottom w:val="single" w:sz="4" w:space="0" w:color="000000"/>
              <w:right w:val="single" w:sz="4" w:space="0" w:color="000000"/>
            </w:tcBorders>
            <w:hideMark/>
          </w:tcPr>
          <w:p w14:paraId="5A724D10"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Akademik birimlerde eğiticilerin eğitimi programı kapsamında verilen eğitim sayısı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E03338E"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0BDDB923"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r>
      <w:tr w:rsidR="00673125" w14:paraId="11D1F326"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25E540D1"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3.7.2</w:t>
            </w:r>
          </w:p>
        </w:tc>
        <w:tc>
          <w:tcPr>
            <w:tcW w:w="4962" w:type="dxa"/>
            <w:gridSpan w:val="2"/>
            <w:tcBorders>
              <w:top w:val="single" w:sz="4" w:space="0" w:color="000000"/>
              <w:left w:val="single" w:sz="4" w:space="0" w:color="000000"/>
              <w:bottom w:val="single" w:sz="4" w:space="0" w:color="000000"/>
              <w:right w:val="single" w:sz="4" w:space="0" w:color="000000"/>
            </w:tcBorders>
            <w:hideMark/>
          </w:tcPr>
          <w:p w14:paraId="66F45EBA" w14:textId="77777777" w:rsidR="00673125" w:rsidRDefault="00673125">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Akademik birimlerde eğiticilerin eğitimi programı kapsamında eğitim alan öğretim elemanı sayısı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7E2E661" w14:textId="77777777" w:rsidR="00673125" w:rsidRDefault="0067312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66ACE4C9"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34</w:t>
            </w:r>
          </w:p>
        </w:tc>
      </w:tr>
      <w:tr w:rsidR="00673125" w14:paraId="55FA3382"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3E69C382"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7A7E2FBC" w14:textId="77777777" w:rsidR="00673125" w:rsidRDefault="00673125">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öğretim elemanları tarafından eğiticilerin eğitimi programı kapsamında 2023 yılında Bologna Bilgi Sistemine Verilerin Girilmesi, Kalite Kültürünün Yaygınlaştırılması ve Kalitenin Arttırılması, </w:t>
            </w:r>
            <w:proofErr w:type="spellStart"/>
            <w:r>
              <w:rPr>
                <w:rFonts w:ascii="Times New Roman" w:eastAsia="Times New Roman" w:hAnsi="Times New Roman" w:cs="Times New Roman"/>
                <w:sz w:val="20"/>
                <w:szCs w:val="20"/>
              </w:rPr>
              <w:t>Erasmus</w:t>
            </w:r>
            <w:proofErr w:type="spellEnd"/>
            <w:r>
              <w:rPr>
                <w:rFonts w:ascii="Times New Roman" w:eastAsia="Times New Roman" w:hAnsi="Times New Roman" w:cs="Times New Roman"/>
                <w:sz w:val="20"/>
                <w:szCs w:val="20"/>
              </w:rPr>
              <w:t>+ Deneyim Paylaşımı, AB Proje Yazma Eğitimi Deneyim Paylaşımı başlıklı eğitimler düzenlenmiştir. Böylece 2023 Hedef 3.7.1’e ulaşılmıştır. Bütün bu etkinliklerin tamamına 34 öğretim elemanı katılmıştır. Böylece 2023 Hedef 3.7.2’e ulaşılmıştır.</w:t>
            </w:r>
          </w:p>
        </w:tc>
      </w:tr>
      <w:tr w:rsidR="00673125" w14:paraId="7F9A3E19" w14:textId="77777777" w:rsidTr="00673125">
        <w:trPr>
          <w:trHeight w:val="283"/>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7A96F7F0"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0CB299BE" w14:textId="77777777" w:rsidR="00673125" w:rsidRDefault="006731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hedeflenen değere ulaşmak amacıyla aşağıda belirtilen eylem faaliyetleri planlanmıştır.</w:t>
            </w:r>
          </w:p>
          <w:p w14:paraId="3AC0C2B3" w14:textId="77777777" w:rsidR="00673125" w:rsidRDefault="00673125">
            <w:pPr>
              <w:spacing w:after="0" w:line="276" w:lineRule="auto"/>
              <w:ind w:left="317" w:hanging="31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Yeni gelen kadrolu akademik personele ve ders saat ücreti karşılığında görevlendirilen öğretim elemanlarına; öğrenci bilgi sistemi, Bolonya bilgi paketi, LMS gibi dijital ortamların etkin kullanımı konusunda bilgi amaçlı eğitim gerçekleştirilmesi</w:t>
            </w:r>
          </w:p>
          <w:p w14:paraId="0FFA1B1B" w14:textId="439ADFDC" w:rsidR="00673125" w:rsidRDefault="00673125">
            <w:pPr>
              <w:spacing w:after="0" w:line="276" w:lineRule="auto"/>
              <w:ind w:left="317" w:hanging="31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Yeni gelen kadrolu akademik personele ve ders saat ücreti karşılığında görevlendirilen öğretim elemanlarına; </w:t>
            </w:r>
            <w:r w:rsidR="0018219C">
              <w:rPr>
                <w:rFonts w:ascii="Times New Roman" w:eastAsia="Times New Roman" w:hAnsi="Times New Roman" w:cs="Times New Roman"/>
                <w:sz w:val="20"/>
                <w:szCs w:val="20"/>
              </w:rPr>
              <w:t>hâlihazırda</w:t>
            </w:r>
            <w:r>
              <w:rPr>
                <w:rFonts w:ascii="Times New Roman" w:eastAsia="Times New Roman" w:hAnsi="Times New Roman" w:cs="Times New Roman"/>
                <w:sz w:val="20"/>
                <w:szCs w:val="20"/>
              </w:rPr>
              <w:t xml:space="preserve"> var olan öğretim üye ve elemanlarının, idari personel ve görevlilerin tanıtılması, her birinin kurumdaki görevleri konusunda bilgilere ulaşılacak kanalların gösterilmesi</w:t>
            </w:r>
          </w:p>
          <w:p w14:paraId="08EE98A1" w14:textId="360D77D4" w:rsidR="00673125" w:rsidRDefault="00673125">
            <w:pPr>
              <w:spacing w:after="0" w:line="276" w:lineRule="auto"/>
              <w:ind w:left="317" w:hanging="31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Eğitim öğretime devam eden akademik personelin, eğitim öğretim teknikleri, </w:t>
            </w:r>
            <w:r w:rsidR="0018219C">
              <w:rPr>
                <w:rFonts w:ascii="Times New Roman" w:eastAsia="Times New Roman" w:hAnsi="Times New Roman" w:cs="Times New Roman"/>
                <w:sz w:val="20"/>
                <w:szCs w:val="20"/>
              </w:rPr>
              <w:t>mekânların</w:t>
            </w:r>
            <w:r>
              <w:rPr>
                <w:rFonts w:ascii="Times New Roman" w:eastAsia="Times New Roman" w:hAnsi="Times New Roman" w:cs="Times New Roman"/>
                <w:sz w:val="20"/>
                <w:szCs w:val="20"/>
              </w:rPr>
              <w:t xml:space="preserve"> kullanımı, öğrenciler hakkında bilgi alışverişi amaçlı toplantıların düzenlenmesi</w:t>
            </w:r>
          </w:p>
          <w:p w14:paraId="44620658" w14:textId="77777777" w:rsidR="00673125" w:rsidRDefault="00673125">
            <w:pPr>
              <w:spacing w:after="0" w:line="276" w:lineRule="auto"/>
              <w:ind w:left="317" w:hanging="31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Eğiticilerin eğitimi kapsamında gerçekleştirilen eğitimler sonrası uygulanan anketler ve raporlar doğrultusunda eğitimlerin güncellenmesi ve sürdürülmesi</w:t>
            </w:r>
          </w:p>
        </w:tc>
      </w:tr>
      <w:tr w:rsidR="00673125" w14:paraId="18771B6B" w14:textId="77777777" w:rsidTr="00673125">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5B4D4702" w14:textId="339B40F4" w:rsidR="00673125" w:rsidRDefault="00524E34">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Hedef 3</w:t>
            </w:r>
            <w:r w:rsidR="00673125">
              <w:rPr>
                <w:rFonts w:ascii="Times New Roman" w:eastAsia="Times New Roman" w:hAnsi="Times New Roman" w:cs="Times New Roman"/>
                <w:b/>
                <w:sz w:val="20"/>
                <w:szCs w:val="20"/>
              </w:rPr>
              <w:t>.8</w:t>
            </w:r>
          </w:p>
        </w:tc>
        <w:tc>
          <w:tcPr>
            <w:tcW w:w="7946" w:type="dxa"/>
            <w:gridSpan w:val="4"/>
            <w:tcBorders>
              <w:top w:val="single" w:sz="4" w:space="0" w:color="000000"/>
              <w:left w:val="single" w:sz="4" w:space="0" w:color="000000"/>
              <w:bottom w:val="single" w:sz="4" w:space="0" w:color="000000"/>
              <w:right w:val="single" w:sz="4" w:space="0" w:color="000000"/>
            </w:tcBorders>
            <w:vAlign w:val="center"/>
            <w:hideMark/>
          </w:tcPr>
          <w:p w14:paraId="3EA9F05E" w14:textId="77777777" w:rsidR="00673125" w:rsidRDefault="00673125">
            <w:pPr>
              <w:spacing w:after="0" w:line="276" w:lineRule="auto"/>
              <w:rPr>
                <w:rFonts w:ascii="Times New Roman" w:eastAsia="Times New Roman" w:hAnsi="Times New Roman" w:cs="Times New Roman"/>
                <w:sz w:val="20"/>
                <w:szCs w:val="20"/>
              </w:rPr>
            </w:pPr>
            <w:bookmarkStart w:id="4" w:name="_Hlk159920817"/>
            <w:r>
              <w:rPr>
                <w:rFonts w:ascii="Times New Roman" w:eastAsia="Times New Roman" w:hAnsi="Times New Roman" w:cs="Times New Roman"/>
                <w:b/>
                <w:bCs/>
                <w:color w:val="000000"/>
                <w:sz w:val="20"/>
                <w:szCs w:val="20"/>
              </w:rPr>
              <w:t>Öğretim Elemanı Yüklerinin Azaltılarak Bilimsel Çalışmalara Yönelimin Artışını Sağlamak</w:t>
            </w:r>
            <w:bookmarkEnd w:id="4"/>
          </w:p>
        </w:tc>
      </w:tr>
      <w:tr w:rsidR="00673125" w14:paraId="39BA6CEF"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2C63A679"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05F63831"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51D6672C" w14:textId="77777777" w:rsidR="00673125" w:rsidRDefault="00673125">
            <w:pPr>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2940E5BE"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673125" w14:paraId="7AD85B3A" w14:textId="77777777" w:rsidTr="0018219C">
        <w:trPr>
          <w:trHeight w:val="597"/>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3FF1EE88"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3.8.1</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3F58ABDA" w14:textId="77777777" w:rsidR="00673125" w:rsidRDefault="00673125">
            <w:pPr>
              <w:spacing w:after="0" w:line="276" w:lineRule="auto"/>
              <w:rPr>
                <w:rFonts w:ascii="Times New Roman" w:eastAsia="Times New Roman" w:hAnsi="Times New Roman" w:cs="Times New Roman"/>
                <w:sz w:val="20"/>
                <w:szCs w:val="20"/>
              </w:rPr>
            </w:pPr>
            <w:bookmarkStart w:id="5" w:name="_Hlk159921080"/>
            <w:r>
              <w:rPr>
                <w:rFonts w:ascii="Times New Roman" w:eastAsia="Times New Roman" w:hAnsi="Times New Roman" w:cs="Times New Roman"/>
                <w:color w:val="000000"/>
                <w:sz w:val="20"/>
                <w:szCs w:val="20"/>
              </w:rPr>
              <w:t>Lisans ve Lisansüstü Programların Öğrenci Sayısı / Öğretim Üyesi Sayısı</w:t>
            </w:r>
            <w:bookmarkEnd w:id="5"/>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7C598DF"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02867237"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w:t>
            </w:r>
          </w:p>
        </w:tc>
      </w:tr>
      <w:tr w:rsidR="00673125" w14:paraId="74A9F1D9"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hideMark/>
          </w:tcPr>
          <w:p w14:paraId="5930C991"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3.8.3</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3FB19612" w14:textId="77777777" w:rsidR="00673125" w:rsidRDefault="00673125">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Ders Veren Kadrolu Öğretim Elemanlarının Haftalık Ders Saati Sayısının İki Dönemlik Ortalaması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AD6F494" w14:textId="77777777" w:rsidR="00673125" w:rsidRDefault="0067312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4371828B" w14:textId="77777777" w:rsidR="00673125" w:rsidRDefault="006731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w:t>
            </w:r>
          </w:p>
        </w:tc>
      </w:tr>
      <w:tr w:rsidR="00673125" w14:paraId="04C29EE8"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36B00C7E"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1ADBFE97" w14:textId="77777777" w:rsidR="00673125" w:rsidRDefault="00673125">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2023 döneminde fakültemizde eğitim faaliyetlerini sürdüren tam zamanlı öğretim üyesi sayısı 9’dur. Lisans ve lisansüstü öğrenci sayısı üzerinden öğretim üyesi başına düşen öğrenci sayısı 35,2’dir, 2022 Hedef 3.8.1’e ulaşılamamıştır. Ancak</w:t>
            </w:r>
            <w:bookmarkStart w:id="6" w:name="_Hlk159920959"/>
            <w:r>
              <w:rPr>
                <w:rFonts w:ascii="Times New Roman" w:eastAsia="Times New Roman" w:hAnsi="Times New Roman" w:cs="Times New Roman"/>
                <w:sz w:val="20"/>
                <w:szCs w:val="20"/>
              </w:rPr>
              <w:t xml:space="preserve"> Mimarlık Yüksek Lisans Programı 2023 yılında yeni öğrenci almadığı için sınırlı sayıda ders açıldığı ve yarı zamanlı öğretim elemanı desteği ile ders yükü ortalaması 24 olarak hesaplanmıştır. Böylece 2023 Hedef 3.8.2’ye ulaşılmıştır.</w:t>
            </w:r>
            <w:bookmarkEnd w:id="6"/>
          </w:p>
        </w:tc>
      </w:tr>
      <w:tr w:rsidR="00673125" w14:paraId="50BFD29A" w14:textId="77777777" w:rsidTr="00673125">
        <w:tc>
          <w:tcPr>
            <w:tcW w:w="1129" w:type="dxa"/>
            <w:tcBorders>
              <w:top w:val="single" w:sz="4" w:space="0" w:color="000000"/>
              <w:left w:val="single" w:sz="4" w:space="0" w:color="000000"/>
              <w:bottom w:val="single" w:sz="4" w:space="0" w:color="000000"/>
              <w:right w:val="single" w:sz="4" w:space="0" w:color="000000"/>
            </w:tcBorders>
            <w:vAlign w:val="center"/>
            <w:hideMark/>
          </w:tcPr>
          <w:p w14:paraId="3956D8AA" w14:textId="77777777" w:rsidR="00673125" w:rsidRDefault="0067312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4"/>
            <w:tcBorders>
              <w:top w:val="single" w:sz="4" w:space="0" w:color="000000"/>
              <w:left w:val="single" w:sz="4" w:space="0" w:color="000000"/>
              <w:bottom w:val="single" w:sz="4" w:space="0" w:color="000000"/>
              <w:right w:val="single" w:sz="4" w:space="0" w:color="000000"/>
            </w:tcBorders>
            <w:hideMark/>
          </w:tcPr>
          <w:p w14:paraId="53C2B5F1" w14:textId="77777777" w:rsidR="00673125" w:rsidRDefault="00673125">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hedeflenen değere ulaşmak amacıyla aşağıda belirtilen eylem faaliyetleri planlanmıştır.</w:t>
            </w:r>
          </w:p>
          <w:p w14:paraId="6FCAC3A0" w14:textId="77777777" w:rsidR="00673125" w:rsidRDefault="00673125" w:rsidP="0018219C">
            <w:pPr>
              <w:numPr>
                <w:ilvl w:val="0"/>
                <w:numId w:val="42"/>
              </w:numPr>
              <w:spacing w:after="0" w:line="276" w:lineRule="auto"/>
              <w:ind w:left="317" w:hanging="317"/>
              <w:rPr>
                <w:rFonts w:ascii="Times New Roman" w:eastAsia="Times New Roman" w:hAnsi="Times New Roman" w:cs="Times New Roman"/>
                <w:sz w:val="20"/>
                <w:szCs w:val="20"/>
              </w:rPr>
            </w:pPr>
            <w:r>
              <w:rPr>
                <w:rFonts w:ascii="Times New Roman" w:eastAsia="Times New Roman" w:hAnsi="Times New Roman" w:cs="Times New Roman"/>
                <w:sz w:val="20"/>
                <w:szCs w:val="20"/>
              </w:rPr>
              <w:t>Akademik Personel Sayısının Artırılması İçin Talepte Bulunulması</w:t>
            </w:r>
          </w:p>
        </w:tc>
      </w:tr>
    </w:tbl>
    <w:p w14:paraId="2998B464" w14:textId="0D189916" w:rsidR="00673125" w:rsidRDefault="00673125" w:rsidP="0018219C">
      <w:pPr>
        <w:spacing w:before="240"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Staratejik</w:t>
      </w:r>
      <w:proofErr w:type="spellEnd"/>
      <w:r>
        <w:rPr>
          <w:rFonts w:ascii="Times New Roman" w:eastAsia="Times New Roman" w:hAnsi="Times New Roman" w:cs="Times New Roman"/>
          <w:b/>
          <w:sz w:val="20"/>
          <w:szCs w:val="20"/>
        </w:rPr>
        <w:t xml:space="preserve"> Amaç 3 - Genel Değerlendirme:</w:t>
      </w:r>
    </w:p>
    <w:p w14:paraId="624D190C" w14:textId="77777777" w:rsidR="00673125" w:rsidRPr="00673125" w:rsidRDefault="00673125" w:rsidP="00673125">
      <w:pPr>
        <w:spacing w:after="0" w:line="276" w:lineRule="auto"/>
        <w:jc w:val="both"/>
        <w:rPr>
          <w:rFonts w:ascii="Times New Roman" w:eastAsia="Times New Roman" w:hAnsi="Times New Roman" w:cs="Times New Roman"/>
          <w:sz w:val="20"/>
          <w:szCs w:val="20"/>
        </w:rPr>
      </w:pPr>
      <w:r w:rsidRPr="0018219C">
        <w:rPr>
          <w:rFonts w:ascii="Times New Roman" w:eastAsia="Times New Roman" w:hAnsi="Times New Roman" w:cs="Times New Roman"/>
          <w:sz w:val="20"/>
          <w:szCs w:val="20"/>
        </w:rPr>
        <w:t>Yenilikçi ve Yaratıcı Eğitim-Öğretim Yaklaşımını Geliştirmek için belirlenen hedefler ve</w:t>
      </w:r>
      <w:r>
        <w:rPr>
          <w:rFonts w:ascii="Times New Roman" w:eastAsia="Times New Roman" w:hAnsi="Times New Roman" w:cs="Times New Roman"/>
        </w:rPr>
        <w:t xml:space="preserve"> </w:t>
      </w:r>
      <w:r w:rsidRPr="00673125">
        <w:rPr>
          <w:rFonts w:ascii="Times New Roman" w:eastAsia="Times New Roman" w:hAnsi="Times New Roman" w:cs="Times New Roman"/>
          <w:sz w:val="20"/>
          <w:szCs w:val="20"/>
        </w:rPr>
        <w:t>sonuçlar değerlendirildiğinde genel olarak olumlu bir tablo ile karşılaşıldığı görülmektedir.</w:t>
      </w:r>
    </w:p>
    <w:p w14:paraId="5FEB23F6" w14:textId="790E3FE5" w:rsidR="00673125" w:rsidRPr="00673125" w:rsidRDefault="00673125" w:rsidP="0018219C">
      <w:pPr>
        <w:spacing w:before="240"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Hedef </w:t>
      </w:r>
      <w:r w:rsidRPr="00673125">
        <w:rPr>
          <w:rFonts w:ascii="Times New Roman" w:eastAsia="Times New Roman" w:hAnsi="Times New Roman" w:cs="Times New Roman"/>
          <w:sz w:val="20"/>
          <w:szCs w:val="20"/>
        </w:rPr>
        <w:t xml:space="preserve">3.1’in (Öğrencilerin </w:t>
      </w:r>
      <w:proofErr w:type="spellStart"/>
      <w:r w:rsidRPr="00673125">
        <w:rPr>
          <w:rFonts w:ascii="Times New Roman" w:eastAsia="Times New Roman" w:hAnsi="Times New Roman" w:cs="Times New Roman"/>
          <w:sz w:val="20"/>
          <w:szCs w:val="20"/>
        </w:rPr>
        <w:t>Multidisipliner</w:t>
      </w:r>
      <w:proofErr w:type="spellEnd"/>
      <w:r w:rsidRPr="00673125">
        <w:rPr>
          <w:rFonts w:ascii="Times New Roman" w:eastAsia="Times New Roman" w:hAnsi="Times New Roman" w:cs="Times New Roman"/>
          <w:sz w:val="20"/>
          <w:szCs w:val="20"/>
        </w:rPr>
        <w:t xml:space="preserve"> Öğrenim Görmesini Sağlamak) altında yer alan 3 alt hedef gerçekleştirilmiştir (%75 başarı oranı). Öğrencilerin Kayıtlı Oldukları Program Dışındaki Diğer Programlardan Alabildikleri Ders Oranı (3.1.1), Öğrencilerin Kayıtlı Oldukları Programdaki Seçmeli Derslerin Alabilecekleri Ders Oranı (3.1.2), Yenilik, </w:t>
      </w:r>
      <w:proofErr w:type="spellStart"/>
      <w:r w:rsidRPr="00673125">
        <w:rPr>
          <w:rFonts w:ascii="Times New Roman" w:eastAsia="Times New Roman" w:hAnsi="Times New Roman" w:cs="Times New Roman"/>
          <w:sz w:val="20"/>
          <w:szCs w:val="20"/>
        </w:rPr>
        <w:t>İnovasyon</w:t>
      </w:r>
      <w:proofErr w:type="spellEnd"/>
      <w:r w:rsidRPr="00673125">
        <w:rPr>
          <w:rFonts w:ascii="Times New Roman" w:eastAsia="Times New Roman" w:hAnsi="Times New Roman" w:cs="Times New Roman"/>
          <w:sz w:val="20"/>
          <w:szCs w:val="20"/>
        </w:rPr>
        <w:t>, Girişim ve Teknoloji Odaklı Ders Sayısı (3.1.4) Hedef 3.1’in güçlü yönleridir. Öğrencilerin Uzaktan Eğitimle Aldıkları Ders Sayısı /Toplam Ders Sayısı (3.1.3) oranı başarıya ulaşılamayan bölümdür.</w:t>
      </w:r>
    </w:p>
    <w:p w14:paraId="64F43FB5" w14:textId="77777777" w:rsidR="00673125" w:rsidRPr="00673125" w:rsidRDefault="00673125" w:rsidP="0018219C">
      <w:pPr>
        <w:spacing w:before="240" w:after="0" w:line="276" w:lineRule="auto"/>
        <w:jc w:val="both"/>
        <w:rPr>
          <w:rFonts w:ascii="Times New Roman" w:eastAsia="Times New Roman" w:hAnsi="Times New Roman" w:cs="Times New Roman"/>
          <w:sz w:val="20"/>
          <w:szCs w:val="20"/>
        </w:rPr>
      </w:pPr>
      <w:r w:rsidRPr="00673125">
        <w:rPr>
          <w:rFonts w:ascii="Times New Roman" w:eastAsia="Times New Roman" w:hAnsi="Times New Roman" w:cs="Times New Roman"/>
          <w:sz w:val="20"/>
          <w:szCs w:val="20"/>
        </w:rPr>
        <w:t xml:space="preserve">Hedef 3.4’ün (Fakülte Bölümlerinin Program Bilgi Paketlerinin Sürekli Güncel Tutulması) altında yer alan Kurumun Web Sayfasından İzlenebilen, Program Bilgi Paketi Tamamlanmış Ön Lisans + Lisans + Yüksek Lisans + Doktora Programı Sayısının Toplam Program </w:t>
      </w:r>
      <w:proofErr w:type="spellStart"/>
      <w:r w:rsidRPr="00673125">
        <w:rPr>
          <w:rFonts w:ascii="Times New Roman" w:eastAsia="Times New Roman" w:hAnsi="Times New Roman" w:cs="Times New Roman"/>
          <w:sz w:val="20"/>
          <w:szCs w:val="20"/>
        </w:rPr>
        <w:t>Sayısı'na</w:t>
      </w:r>
      <w:proofErr w:type="spellEnd"/>
      <w:r w:rsidRPr="00673125">
        <w:rPr>
          <w:rFonts w:ascii="Times New Roman" w:eastAsia="Times New Roman" w:hAnsi="Times New Roman" w:cs="Times New Roman"/>
          <w:sz w:val="20"/>
          <w:szCs w:val="20"/>
        </w:rPr>
        <w:t xml:space="preserve"> Oranı %100 olarak sağlanmıştır.</w:t>
      </w:r>
    </w:p>
    <w:p w14:paraId="7F23E22C" w14:textId="77777777" w:rsidR="00673125" w:rsidRPr="00673125" w:rsidRDefault="00673125" w:rsidP="0018219C">
      <w:pPr>
        <w:spacing w:before="240" w:after="0" w:line="276" w:lineRule="auto"/>
        <w:jc w:val="both"/>
        <w:rPr>
          <w:rFonts w:ascii="Times New Roman" w:eastAsia="Times New Roman" w:hAnsi="Times New Roman" w:cs="Times New Roman"/>
          <w:sz w:val="20"/>
          <w:szCs w:val="20"/>
        </w:rPr>
      </w:pPr>
      <w:r w:rsidRPr="00673125">
        <w:rPr>
          <w:rFonts w:ascii="Times New Roman" w:eastAsia="Times New Roman" w:hAnsi="Times New Roman" w:cs="Times New Roman"/>
          <w:sz w:val="20"/>
          <w:szCs w:val="20"/>
        </w:rPr>
        <w:t>Hedef 3.5’in (Çift Ana Dal Yapan Lisans Öğrenci Sayı ve Oranlarının Arttırılması) altında yer alan Çift Ana Dal ve Yan Dal Programlarının yürütülmesi konusunda başarı sağlanamamıştır. Fakülte içi bölümler arası Yan Dal Programı’nın tercih edilmesini sağlamak için öğrencilere yönelik tanıtım faaliyetlerinin artırılması ve Çift Ana Dal Programı ile ilgili de öğrencilerin bölüm tercihlerinin öğrenilmesi ve ilgili fakülteler ile iletişime geçilmesi planlanmaktadır.</w:t>
      </w:r>
    </w:p>
    <w:p w14:paraId="473EDEFA" w14:textId="77777777" w:rsidR="00673125" w:rsidRPr="00673125" w:rsidRDefault="00673125" w:rsidP="0018219C">
      <w:pPr>
        <w:spacing w:before="240" w:after="0" w:line="276" w:lineRule="auto"/>
        <w:jc w:val="both"/>
        <w:rPr>
          <w:rFonts w:ascii="Times New Roman" w:eastAsia="Times New Roman" w:hAnsi="Times New Roman" w:cs="Times New Roman"/>
          <w:sz w:val="20"/>
          <w:szCs w:val="20"/>
        </w:rPr>
      </w:pPr>
      <w:r w:rsidRPr="00673125">
        <w:rPr>
          <w:rFonts w:ascii="Times New Roman" w:eastAsia="Times New Roman" w:hAnsi="Times New Roman" w:cs="Times New Roman"/>
          <w:sz w:val="20"/>
          <w:szCs w:val="20"/>
        </w:rPr>
        <w:t>Hedef 3.6 (Öğrencilerin ve İş Dünyasının Programdan Memnuniyet Oranını Arttırmak) ve Hedef 3.7 (Eğiticilerin eğitimi programlarının gerçekleştirilmesi) Fakültemizin güçlü yönleri arasındadır, başarı sağlanmıştır.</w:t>
      </w:r>
    </w:p>
    <w:p w14:paraId="70F41E8A" w14:textId="77777777" w:rsidR="00673125" w:rsidRPr="00673125" w:rsidRDefault="00673125" w:rsidP="0018219C">
      <w:pPr>
        <w:spacing w:before="240" w:after="0" w:line="276" w:lineRule="auto"/>
        <w:jc w:val="both"/>
        <w:rPr>
          <w:rFonts w:ascii="Times New Roman" w:eastAsia="Times New Roman" w:hAnsi="Times New Roman" w:cs="Times New Roman"/>
          <w:sz w:val="20"/>
          <w:szCs w:val="20"/>
        </w:rPr>
      </w:pPr>
      <w:r w:rsidRPr="00673125">
        <w:rPr>
          <w:rFonts w:ascii="Times New Roman" w:eastAsia="Times New Roman" w:hAnsi="Times New Roman" w:cs="Times New Roman"/>
          <w:sz w:val="20"/>
          <w:szCs w:val="20"/>
        </w:rPr>
        <w:t>Hedef 3.8’de (Öğretim Elemanı Yüklerinin Azaltılarak Bilimsel Çalışmalara Yönelimin Artışını Sağlamak) %50 oranında başarı sağlanmıştır. Hedef 3.8.1’de Lisans ve Lisansüstü Programların Öğrenci Sayısı / Öğretim Üyesi Sayısı oranı istenenin üzerindedir. Tam zamanlı akademik kadro ihtiyacı vardır. Fakültenin tüm bölümleri için akademik kadro talep edilmesi planlanmaktadır. Hedef 3.8.2’de Ders Veren Kadrolu Öğretim Elemanlarının Haftalık Ders Saati Sayısının İki Dönemlik Ortalaması, Mimarlık Yüksek Lisans Programı 2023 yılında yeni öğrenci almadığı için sınırlı sayıda yüksek lisans dersi açıldığı ve lisans derslerinde yarı zamanlı öğretim elemanı desteği alınması nedeniyle 24 olarak hesaplanmıştır. Böylece hedefe ulaşılmıştır.</w:t>
      </w:r>
    </w:p>
    <w:p w14:paraId="20BE0449" w14:textId="1232C1FF" w:rsidR="00180689" w:rsidRPr="00673125" w:rsidRDefault="00673125" w:rsidP="00673125">
      <w:pPr>
        <w:rPr>
          <w:rFonts w:ascii="Times New Roman" w:eastAsia="Times New Roman" w:hAnsi="Times New Roman" w:cs="Times New Roman"/>
          <w:sz w:val="20"/>
          <w:szCs w:val="20"/>
        </w:rPr>
      </w:pPr>
      <w:r w:rsidRPr="00673125">
        <w:rPr>
          <w:rFonts w:ascii="Times New Roman" w:eastAsia="Times New Roman" w:hAnsi="Times New Roman" w:cs="Times New Roman"/>
          <w:sz w:val="20"/>
          <w:szCs w:val="20"/>
        </w:rPr>
        <w:t>Stratejik Amaç 3’de belirlenen tüm hedeflerin gerçekleştirilmesi, sürdürülebilirliğin ve kontrol edilebilirliğin sağlanması adına her hedefin altında belirtilen eylem planların takip edilmesi gerekmektedir.</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9"/>
        <w:gridCol w:w="3681"/>
        <w:gridCol w:w="142"/>
        <w:gridCol w:w="850"/>
        <w:gridCol w:w="2134"/>
      </w:tblGrid>
      <w:tr w:rsidR="00D17059" w14:paraId="767F8B57" w14:textId="77777777" w:rsidTr="00D17059">
        <w:trPr>
          <w:trHeight w:val="240"/>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1182044"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STRATEJİK AMAÇ 4</w:t>
            </w:r>
          </w:p>
        </w:tc>
        <w:tc>
          <w:tcPr>
            <w:tcW w:w="6807" w:type="dxa"/>
            <w:gridSpan w:val="4"/>
            <w:tcBorders>
              <w:top w:val="single" w:sz="4" w:space="0" w:color="000000"/>
              <w:left w:val="single" w:sz="4" w:space="0" w:color="000000"/>
              <w:bottom w:val="single" w:sz="4" w:space="0" w:color="000000"/>
              <w:right w:val="single" w:sz="4" w:space="0" w:color="000000"/>
            </w:tcBorders>
            <w:hideMark/>
          </w:tcPr>
          <w:p w14:paraId="659A9629"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Ulusal ve Uluslararası Araştırma ve Geliştirme Yapmak</w:t>
            </w:r>
          </w:p>
        </w:tc>
      </w:tr>
      <w:tr w:rsidR="00D17059" w14:paraId="623582AE"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161190C1" w14:textId="27037807" w:rsidR="00D17059" w:rsidRDefault="00524E34">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4</w:t>
            </w:r>
            <w:r w:rsidR="00D17059">
              <w:rPr>
                <w:rFonts w:ascii="Times New Roman" w:eastAsia="Times New Roman" w:hAnsi="Times New Roman" w:cs="Times New Roman"/>
                <w:b/>
                <w:sz w:val="20"/>
                <w:szCs w:val="20"/>
              </w:rPr>
              <w:t>.1</w:t>
            </w:r>
          </w:p>
        </w:tc>
        <w:tc>
          <w:tcPr>
            <w:tcW w:w="7946" w:type="dxa"/>
            <w:gridSpan w:val="5"/>
            <w:tcBorders>
              <w:top w:val="single" w:sz="4" w:space="0" w:color="000000"/>
              <w:left w:val="single" w:sz="4" w:space="0" w:color="000000"/>
              <w:bottom w:val="single" w:sz="4" w:space="0" w:color="000000"/>
              <w:right w:val="single" w:sz="4" w:space="0" w:color="000000"/>
            </w:tcBorders>
            <w:vAlign w:val="center"/>
            <w:hideMark/>
          </w:tcPr>
          <w:p w14:paraId="3AEAF13D"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Ulusal ve uluslararası düzeyde yayın sayısının artırılması (Akademik yayın, proje ve patent sayısının artırılması)</w:t>
            </w:r>
          </w:p>
        </w:tc>
      </w:tr>
      <w:tr w:rsidR="00D17059" w14:paraId="30AAA164"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39E33F07"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3"/>
            <w:tcBorders>
              <w:top w:val="single" w:sz="4" w:space="0" w:color="000000"/>
              <w:left w:val="single" w:sz="4" w:space="0" w:color="000000"/>
              <w:bottom w:val="single" w:sz="4" w:space="0" w:color="000000"/>
              <w:right w:val="single" w:sz="4" w:space="0" w:color="000000"/>
            </w:tcBorders>
            <w:vAlign w:val="center"/>
            <w:hideMark/>
          </w:tcPr>
          <w:p w14:paraId="5DF5C602"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38BA2C18" w14:textId="77777777" w:rsidR="00D17059" w:rsidRDefault="00D17059">
            <w:pPr>
              <w:widowControl w:val="0"/>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593A67BD" w14:textId="77777777" w:rsidR="00D17059" w:rsidRDefault="00D17059">
            <w:pPr>
              <w:widowControl w:val="0"/>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D17059" w14:paraId="0046B629"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1CFE4A1A"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4.1.1</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626D99F1"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SCI, SSCI ve A&amp;HCI Endeksli Dergilerdeki Yıllık Yayın Sayısı (WOS)</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1B78BDE" w14:textId="62391709" w:rsidR="00D17059" w:rsidRDefault="004D4CBB">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97D8AE8" w14:textId="77777777" w:rsidR="00D17059" w:rsidRPr="00E70E69" w:rsidRDefault="00D17059">
            <w:pPr>
              <w:spacing w:after="0" w:line="276" w:lineRule="auto"/>
              <w:jc w:val="center"/>
              <w:rPr>
                <w:rFonts w:ascii="Times New Roman" w:eastAsia="Times New Roman" w:hAnsi="Times New Roman" w:cs="Times New Roman"/>
                <w:sz w:val="20"/>
                <w:szCs w:val="20"/>
              </w:rPr>
            </w:pPr>
            <w:r w:rsidRPr="00E70E69">
              <w:rPr>
                <w:rFonts w:ascii="Times New Roman" w:eastAsia="Times New Roman" w:hAnsi="Times New Roman" w:cs="Times New Roman"/>
                <w:sz w:val="20"/>
                <w:szCs w:val="20"/>
              </w:rPr>
              <w:t>1</w:t>
            </w:r>
          </w:p>
        </w:tc>
      </w:tr>
      <w:tr w:rsidR="00D17059" w14:paraId="1FB61E07"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33C6E823"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4.1.2</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70C444C1"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Toplam Yayın (Doküman) Sayısı (</w:t>
            </w:r>
            <w:proofErr w:type="spellStart"/>
            <w:r>
              <w:rPr>
                <w:rFonts w:ascii="Times New Roman" w:eastAsia="Times New Roman" w:hAnsi="Times New Roman" w:cs="Times New Roman"/>
                <w:sz w:val="20"/>
                <w:szCs w:val="20"/>
              </w:rPr>
              <w:t>Scopus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WOS+Uluslararası</w:t>
            </w:r>
            <w:proofErr w:type="spellEnd"/>
            <w:r>
              <w:rPr>
                <w:rFonts w:ascii="Times New Roman" w:eastAsia="Times New Roman" w:hAnsi="Times New Roman" w:cs="Times New Roman"/>
                <w:sz w:val="20"/>
                <w:szCs w:val="20"/>
              </w:rPr>
              <w:t xml:space="preserve"> alan indeksi)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48E97A0" w14:textId="2DA65C8B" w:rsidR="00D17059" w:rsidRDefault="004D4CBB">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5D5BA42C" w14:textId="24BBD854" w:rsidR="00D17059" w:rsidRPr="00E70E69" w:rsidRDefault="00E70E69">
            <w:pPr>
              <w:spacing w:after="0" w:line="276" w:lineRule="auto"/>
              <w:jc w:val="center"/>
              <w:rPr>
                <w:rFonts w:ascii="Times New Roman" w:eastAsia="Times New Roman" w:hAnsi="Times New Roman" w:cs="Times New Roman"/>
                <w:sz w:val="20"/>
                <w:szCs w:val="20"/>
              </w:rPr>
            </w:pPr>
            <w:r w:rsidRPr="00E70E69">
              <w:rPr>
                <w:rFonts w:ascii="Times New Roman" w:eastAsia="Times New Roman" w:hAnsi="Times New Roman" w:cs="Times New Roman"/>
                <w:sz w:val="20"/>
                <w:szCs w:val="20"/>
              </w:rPr>
              <w:t>5</w:t>
            </w:r>
          </w:p>
        </w:tc>
      </w:tr>
      <w:tr w:rsidR="00D17059" w14:paraId="4696B820"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28AAB78E"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4.1.3</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3850813A"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Ulusal Hakemli Dergilerde Yayımlanmış Öğretim Üyesi Başına Düşen Yayın Sayısı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7A6238" w14:textId="4335AC9B" w:rsidR="00D17059" w:rsidRDefault="004D4CBB">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0916B126" w14:textId="66458446" w:rsidR="00D17059" w:rsidRDefault="000B799D" w:rsidP="000B799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A8D08D" w:themeFill="accent6" w:themeFillTint="99"/>
              </w:rPr>
              <w:t>0,55</w:t>
            </w:r>
          </w:p>
        </w:tc>
      </w:tr>
      <w:tr w:rsidR="00D17059" w14:paraId="65E4445C"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1F227BBE"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4.1.4</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08F1F2E1"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Öğretim Üyesi başına SCI, SSCI ve A&amp;HCI endeksli dergilerdeki yıllık yayın sayısı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4FF66D2" w14:textId="7D2B8534" w:rsidR="00D17059" w:rsidRDefault="00D1705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4D4CBB">
              <w:rPr>
                <w:rFonts w:ascii="Times New Roman" w:eastAsia="Times New Roman" w:hAnsi="Times New Roman" w:cs="Times New Roman"/>
                <w:sz w:val="20"/>
                <w:szCs w:val="20"/>
              </w:rPr>
              <w:t>11</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5187244" w14:textId="378B4FD7" w:rsidR="00D17059" w:rsidRDefault="00D17059">
            <w:pPr>
              <w:spacing w:after="0" w:line="276" w:lineRule="auto"/>
              <w:jc w:val="center"/>
              <w:rPr>
                <w:rFonts w:ascii="Times New Roman" w:eastAsia="Times New Roman" w:hAnsi="Times New Roman" w:cs="Times New Roman"/>
                <w:sz w:val="20"/>
                <w:szCs w:val="20"/>
                <w:highlight w:val="green"/>
              </w:rPr>
            </w:pPr>
            <w:r w:rsidRPr="000B799D">
              <w:rPr>
                <w:rFonts w:ascii="Times New Roman" w:eastAsia="Times New Roman" w:hAnsi="Times New Roman" w:cs="Times New Roman"/>
                <w:sz w:val="20"/>
                <w:szCs w:val="20"/>
              </w:rPr>
              <w:t>0,11</w:t>
            </w:r>
          </w:p>
        </w:tc>
      </w:tr>
      <w:tr w:rsidR="00D17059" w14:paraId="21CB1CFF"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011F7D54"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4.1.5</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3017B551"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Toplam Yayın (Doküman) Sayısının Öğretim Üyesi Sayısına Oranı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93A7F1" w14:textId="09A2265D" w:rsidR="00D17059" w:rsidRDefault="00D1705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4D4CBB">
              <w:rPr>
                <w:rFonts w:ascii="Times New Roman" w:eastAsia="Times New Roman" w:hAnsi="Times New Roman" w:cs="Times New Roman"/>
                <w:sz w:val="20"/>
                <w:szCs w:val="20"/>
              </w:rPr>
              <w:t>66</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739E7A6A" w14:textId="4F0A6054" w:rsidR="00D17059" w:rsidRDefault="000B799D" w:rsidP="000B799D">
            <w:pPr>
              <w:spacing w:after="0" w:line="276" w:lineRule="auto"/>
              <w:jc w:val="center"/>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shd w:val="clear" w:color="auto" w:fill="A8D08D" w:themeFill="accent6" w:themeFillTint="99"/>
              </w:rPr>
              <w:t>23/9=2,55</w:t>
            </w:r>
          </w:p>
        </w:tc>
      </w:tr>
      <w:tr w:rsidR="00D17059" w14:paraId="726BD488"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082434D6"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0E47C561" w14:textId="62538F46" w:rsidR="00D17059" w:rsidRPr="002E40D0" w:rsidRDefault="00D17059" w:rsidP="002E40D0">
            <w:pPr>
              <w:spacing w:after="0" w:line="276" w:lineRule="auto"/>
              <w:jc w:val="both"/>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PG 4.1.</w:t>
            </w:r>
            <w:r w:rsidR="002E40D0" w:rsidRPr="002E40D0">
              <w:rPr>
                <w:rFonts w:ascii="Times New Roman" w:eastAsia="Times New Roman" w:hAnsi="Times New Roman" w:cs="Times New Roman"/>
                <w:sz w:val="20"/>
                <w:szCs w:val="20"/>
              </w:rPr>
              <w:t>1, PG 4.1.2, PG 4.1.</w:t>
            </w:r>
            <w:r w:rsidRPr="002E40D0">
              <w:rPr>
                <w:rFonts w:ascii="Times New Roman" w:eastAsia="Times New Roman" w:hAnsi="Times New Roman" w:cs="Times New Roman"/>
                <w:sz w:val="20"/>
                <w:szCs w:val="20"/>
              </w:rPr>
              <w:t>3</w:t>
            </w:r>
            <w:r w:rsidR="002E40D0" w:rsidRPr="002E40D0">
              <w:rPr>
                <w:rFonts w:ascii="Times New Roman" w:eastAsia="Times New Roman" w:hAnsi="Times New Roman" w:cs="Times New Roman"/>
                <w:sz w:val="20"/>
                <w:szCs w:val="20"/>
              </w:rPr>
              <w:t>, PG 4.1.4</w:t>
            </w:r>
            <w:r w:rsidRPr="002E40D0">
              <w:rPr>
                <w:rFonts w:ascii="Times New Roman" w:eastAsia="Times New Roman" w:hAnsi="Times New Roman" w:cs="Times New Roman"/>
                <w:sz w:val="20"/>
                <w:szCs w:val="20"/>
              </w:rPr>
              <w:t xml:space="preserve"> ve P</w:t>
            </w:r>
            <w:r w:rsidR="002E40D0" w:rsidRPr="002E40D0">
              <w:rPr>
                <w:rFonts w:ascii="Times New Roman" w:eastAsia="Times New Roman" w:hAnsi="Times New Roman" w:cs="Times New Roman"/>
                <w:sz w:val="20"/>
                <w:szCs w:val="20"/>
              </w:rPr>
              <w:t>G 4.1.5 değerinde planlanan hedefler gerçekleştirilmiştir</w:t>
            </w:r>
            <w:r w:rsidRPr="002E40D0">
              <w:rPr>
                <w:rFonts w:ascii="Times New Roman" w:eastAsia="Times New Roman" w:hAnsi="Times New Roman" w:cs="Times New Roman"/>
                <w:sz w:val="20"/>
                <w:szCs w:val="20"/>
              </w:rPr>
              <w:t>.</w:t>
            </w:r>
          </w:p>
        </w:tc>
      </w:tr>
      <w:tr w:rsidR="00D17059" w14:paraId="22C20125"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2DC54B63"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04E9D0B0" w14:textId="77777777" w:rsidR="00D17059" w:rsidRPr="002E40D0" w:rsidRDefault="00D17059">
            <w:pPr>
              <w:spacing w:after="0" w:line="276" w:lineRule="auto"/>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Önümüzdeki dönem hedeflenen değere ulaşmak amacıyla aşağıda belirtilen eylem faaliyetleri planlanmıştır:</w:t>
            </w:r>
          </w:p>
          <w:p w14:paraId="18F79A80" w14:textId="77777777" w:rsidR="00D17059" w:rsidRPr="002E40D0" w:rsidRDefault="00D17059" w:rsidP="00D17059">
            <w:pPr>
              <w:numPr>
                <w:ilvl w:val="0"/>
                <w:numId w:val="31"/>
              </w:numPr>
              <w:spacing w:after="0" w:line="276" w:lineRule="auto"/>
              <w:ind w:left="0"/>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Öğretim Elemanı sayısının artırılması,</w:t>
            </w:r>
          </w:p>
          <w:p w14:paraId="6DEEDA91" w14:textId="77777777" w:rsidR="00D17059" w:rsidRPr="002E40D0" w:rsidRDefault="00D17059" w:rsidP="00D17059">
            <w:pPr>
              <w:numPr>
                <w:ilvl w:val="0"/>
                <w:numId w:val="31"/>
              </w:numPr>
              <w:spacing w:after="0" w:line="276" w:lineRule="auto"/>
              <w:ind w:left="0"/>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Ders yükünün azaltılması,</w:t>
            </w:r>
          </w:p>
          <w:p w14:paraId="7F43E41C" w14:textId="77777777" w:rsidR="00D17059" w:rsidRPr="002E40D0" w:rsidRDefault="00D17059" w:rsidP="00D17059">
            <w:pPr>
              <w:numPr>
                <w:ilvl w:val="0"/>
                <w:numId w:val="31"/>
              </w:numPr>
              <w:spacing w:after="0" w:line="276" w:lineRule="auto"/>
              <w:ind w:left="0"/>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Yayın hazırlama zamanını azaltan faaliyetlerin belirlenmesi ve düzenlenmesi.</w:t>
            </w:r>
          </w:p>
          <w:p w14:paraId="6A92F4B0" w14:textId="77777777" w:rsidR="00D17059" w:rsidRPr="002E40D0" w:rsidRDefault="00D17059" w:rsidP="00D17059">
            <w:pPr>
              <w:numPr>
                <w:ilvl w:val="0"/>
                <w:numId w:val="31"/>
              </w:numPr>
              <w:spacing w:after="0" w:line="276" w:lineRule="auto"/>
              <w:ind w:left="0"/>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WOS’ yönelik yayın hazırlama olanaklarını artıran servis, araç ve yöntemlerin araştırılması.</w:t>
            </w:r>
          </w:p>
        </w:tc>
      </w:tr>
      <w:tr w:rsidR="00D17059" w14:paraId="2CF2E832"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07B2AFED" w14:textId="77777777" w:rsidR="00D17059" w:rsidRDefault="00D17059">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Hedef  4</w:t>
            </w:r>
            <w:proofErr w:type="gramEnd"/>
            <w:r>
              <w:rPr>
                <w:rFonts w:ascii="Times New Roman" w:eastAsia="Times New Roman" w:hAnsi="Times New Roman" w:cs="Times New Roman"/>
                <w:b/>
                <w:sz w:val="20"/>
                <w:szCs w:val="20"/>
              </w:rPr>
              <w:t>.3</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6D13D583" w14:textId="5D28E2B1"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Ulusal ve uluslararası ve </w:t>
            </w:r>
            <w:proofErr w:type="gramStart"/>
            <w:r>
              <w:rPr>
                <w:rFonts w:ascii="Times New Roman" w:eastAsia="Times New Roman" w:hAnsi="Times New Roman" w:cs="Times New Roman"/>
                <w:b/>
                <w:sz w:val="20"/>
                <w:szCs w:val="20"/>
              </w:rPr>
              <w:t>sempozyum</w:t>
            </w:r>
            <w:proofErr w:type="gramEnd"/>
            <w:r>
              <w:rPr>
                <w:rFonts w:ascii="Times New Roman" w:eastAsia="Times New Roman" w:hAnsi="Times New Roman" w:cs="Times New Roman"/>
                <w:b/>
                <w:sz w:val="20"/>
                <w:szCs w:val="20"/>
              </w:rPr>
              <w:t>, kongre, sanatsal sergi ve benzeri bilimsel faaliyetlerinin sayısını artırmak (Uluslararası ve ulusal sempozyum, kongre veya sanatsal sergi sayısının arttırılması)</w:t>
            </w:r>
          </w:p>
        </w:tc>
      </w:tr>
      <w:tr w:rsidR="00D17059" w14:paraId="581AAAEF"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7DC28553"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3"/>
            <w:tcBorders>
              <w:top w:val="single" w:sz="4" w:space="0" w:color="000000"/>
              <w:left w:val="single" w:sz="4" w:space="0" w:color="000000"/>
              <w:bottom w:val="single" w:sz="4" w:space="0" w:color="000000"/>
              <w:right w:val="single" w:sz="4" w:space="0" w:color="000000"/>
            </w:tcBorders>
            <w:vAlign w:val="center"/>
            <w:hideMark/>
          </w:tcPr>
          <w:p w14:paraId="2A81C614"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4F98A9BB" w14:textId="77777777" w:rsidR="00D17059" w:rsidRDefault="00D17059">
            <w:pPr>
              <w:widowControl w:val="0"/>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2EB45B2D" w14:textId="77777777" w:rsidR="00D17059" w:rsidRDefault="00D17059">
            <w:pPr>
              <w:widowControl w:val="0"/>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D17059" w14:paraId="77690DC3"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121C67A5"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4.3.1</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66C0F018"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Ulusal ve uluslararası ve </w:t>
            </w:r>
            <w:proofErr w:type="gramStart"/>
            <w:r>
              <w:rPr>
                <w:rFonts w:ascii="Times New Roman" w:eastAsia="Times New Roman" w:hAnsi="Times New Roman" w:cs="Times New Roman"/>
                <w:sz w:val="20"/>
                <w:szCs w:val="20"/>
              </w:rPr>
              <w:t>sempozyum</w:t>
            </w:r>
            <w:proofErr w:type="gramEnd"/>
            <w:r>
              <w:rPr>
                <w:rFonts w:ascii="Times New Roman" w:eastAsia="Times New Roman" w:hAnsi="Times New Roman" w:cs="Times New Roman"/>
                <w:sz w:val="20"/>
                <w:szCs w:val="20"/>
              </w:rPr>
              <w:t xml:space="preserve">, kongre, sanatsal sergi ve benzeri bilimsel faaliyetlerinin sayısı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2C7A9AE" w14:textId="441B6568" w:rsidR="00D17059" w:rsidRDefault="004D4CBB">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0C52D57" w14:textId="0C7DAE34" w:rsidR="00D17059" w:rsidRDefault="003D1DF5">
            <w:pPr>
              <w:spacing w:after="0" w:line="276" w:lineRule="auto"/>
              <w:jc w:val="center"/>
              <w:rPr>
                <w:rFonts w:ascii="Times New Roman" w:eastAsia="Times New Roman" w:hAnsi="Times New Roman" w:cs="Times New Roman"/>
                <w:sz w:val="20"/>
                <w:szCs w:val="20"/>
              </w:rPr>
            </w:pPr>
            <w:r w:rsidRPr="00E70E69">
              <w:rPr>
                <w:rFonts w:ascii="Times New Roman" w:eastAsia="Times New Roman" w:hAnsi="Times New Roman" w:cs="Times New Roman"/>
                <w:sz w:val="20"/>
                <w:szCs w:val="20"/>
              </w:rPr>
              <w:t>4</w:t>
            </w:r>
          </w:p>
        </w:tc>
      </w:tr>
      <w:tr w:rsidR="00D17059" w14:paraId="05B62B61"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1441E3A9"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3EC77A93" w14:textId="53C3124C" w:rsidR="00D17059" w:rsidRDefault="00D17059" w:rsidP="002E40D0">
            <w:pPr>
              <w:spacing w:after="0" w:line="276" w:lineRule="auto"/>
              <w:jc w:val="both"/>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 xml:space="preserve">2023 yılı </w:t>
            </w:r>
            <w:r w:rsidR="002E40D0" w:rsidRPr="002E40D0">
              <w:rPr>
                <w:rFonts w:ascii="Times New Roman" w:eastAsia="Times New Roman" w:hAnsi="Times New Roman" w:cs="Times New Roman"/>
                <w:sz w:val="20"/>
                <w:szCs w:val="20"/>
              </w:rPr>
              <w:t xml:space="preserve">içinde fakültemizin düzenlemiş olduğu 1 sergi, 1 ulusal </w:t>
            </w:r>
            <w:proofErr w:type="gramStart"/>
            <w:r w:rsidR="002E40D0" w:rsidRPr="002E40D0">
              <w:rPr>
                <w:rFonts w:ascii="Times New Roman" w:eastAsia="Times New Roman" w:hAnsi="Times New Roman" w:cs="Times New Roman"/>
                <w:sz w:val="20"/>
                <w:szCs w:val="20"/>
              </w:rPr>
              <w:t>sempozyum</w:t>
            </w:r>
            <w:proofErr w:type="gramEnd"/>
            <w:r w:rsidR="002E40D0" w:rsidRPr="002E40D0">
              <w:rPr>
                <w:rFonts w:ascii="Times New Roman" w:eastAsia="Times New Roman" w:hAnsi="Times New Roman" w:cs="Times New Roman"/>
                <w:sz w:val="20"/>
                <w:szCs w:val="20"/>
              </w:rPr>
              <w:t>, 1 panel ve 1 uluslararası sempozyum bulunmaktadır</w:t>
            </w:r>
            <w:r w:rsidRPr="002E40D0">
              <w:rPr>
                <w:rFonts w:ascii="Times New Roman" w:eastAsia="Times New Roman" w:hAnsi="Times New Roman" w:cs="Times New Roman"/>
                <w:sz w:val="20"/>
                <w:szCs w:val="20"/>
              </w:rPr>
              <w:t xml:space="preserve">. </w:t>
            </w:r>
          </w:p>
        </w:tc>
      </w:tr>
      <w:tr w:rsidR="00D17059" w14:paraId="3779C092"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38AAD0C6"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0C18200A"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Önümüzdeki dönem Ulusal ve uluslararası ve </w:t>
            </w:r>
            <w:proofErr w:type="gramStart"/>
            <w:r>
              <w:rPr>
                <w:rFonts w:ascii="Times New Roman" w:eastAsia="Times New Roman" w:hAnsi="Times New Roman" w:cs="Times New Roman"/>
                <w:sz w:val="20"/>
                <w:szCs w:val="20"/>
              </w:rPr>
              <w:t>sempozyum</w:t>
            </w:r>
            <w:proofErr w:type="gramEnd"/>
            <w:r>
              <w:rPr>
                <w:rFonts w:ascii="Times New Roman" w:eastAsia="Times New Roman" w:hAnsi="Times New Roman" w:cs="Times New Roman"/>
                <w:sz w:val="20"/>
                <w:szCs w:val="20"/>
              </w:rPr>
              <w:t>, kongre, sanatsal sergi ve benzeri bilimsel faaliyetlerinin sayısını artırmak amacıyla aşağıda belirtilen eylem faaliyeti planlanmıştır:</w:t>
            </w:r>
          </w:p>
          <w:p w14:paraId="1491C686" w14:textId="77777777" w:rsidR="00D17059" w:rsidRDefault="00D17059" w:rsidP="00D17059">
            <w:pPr>
              <w:numPr>
                <w:ilvl w:val="0"/>
                <w:numId w:val="32"/>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Etkinlikleri planlanması için görevlendirmelerin yapılması ve düzenli toplantıların gerçekleştirilmesi</w:t>
            </w:r>
          </w:p>
        </w:tc>
      </w:tr>
      <w:tr w:rsidR="00D17059" w14:paraId="4F449691"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54DD7C3A" w14:textId="77777777" w:rsidR="00D17059" w:rsidRDefault="00D17059">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Hedef  4</w:t>
            </w:r>
            <w:proofErr w:type="gramEnd"/>
            <w:r>
              <w:rPr>
                <w:rFonts w:ascii="Times New Roman" w:eastAsia="Times New Roman" w:hAnsi="Times New Roman" w:cs="Times New Roman"/>
                <w:b/>
                <w:sz w:val="20"/>
                <w:szCs w:val="20"/>
              </w:rPr>
              <w:t>.4</w:t>
            </w:r>
            <w:bookmarkStart w:id="7" w:name="_heading=h.dmp4rb6hxn2j"/>
            <w:bookmarkEnd w:id="7"/>
          </w:p>
        </w:tc>
        <w:tc>
          <w:tcPr>
            <w:tcW w:w="7946" w:type="dxa"/>
            <w:gridSpan w:val="5"/>
            <w:tcBorders>
              <w:top w:val="single" w:sz="4" w:space="0" w:color="000000"/>
              <w:left w:val="single" w:sz="4" w:space="0" w:color="000000"/>
              <w:bottom w:val="single" w:sz="4" w:space="0" w:color="000000"/>
              <w:right w:val="single" w:sz="4" w:space="0" w:color="000000"/>
            </w:tcBorders>
            <w:hideMark/>
          </w:tcPr>
          <w:p w14:paraId="4FF39915"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İşbirliği ile Yapılmış Yayın Sayısının arttırılması </w:t>
            </w:r>
          </w:p>
        </w:tc>
      </w:tr>
      <w:tr w:rsidR="00D17059" w14:paraId="69A0D97A"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15510DA6"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3"/>
            <w:tcBorders>
              <w:top w:val="single" w:sz="4" w:space="0" w:color="000000"/>
              <w:left w:val="single" w:sz="4" w:space="0" w:color="000000"/>
              <w:bottom w:val="single" w:sz="4" w:space="0" w:color="000000"/>
              <w:right w:val="single" w:sz="4" w:space="0" w:color="000000"/>
            </w:tcBorders>
            <w:vAlign w:val="center"/>
            <w:hideMark/>
          </w:tcPr>
          <w:p w14:paraId="61854C08"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51C2A79F" w14:textId="77777777" w:rsidR="00D17059" w:rsidRDefault="00D17059">
            <w:pPr>
              <w:widowControl w:val="0"/>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33A55B00" w14:textId="77777777" w:rsidR="00D17059" w:rsidRDefault="00D17059">
            <w:pPr>
              <w:widowControl w:val="0"/>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4D4CBB" w14:paraId="02AC8C1B" w14:textId="77777777" w:rsidTr="0018219C">
        <w:trPr>
          <w:trHeight w:val="471"/>
        </w:trPr>
        <w:tc>
          <w:tcPr>
            <w:tcW w:w="1129" w:type="dxa"/>
            <w:tcBorders>
              <w:top w:val="single" w:sz="4" w:space="0" w:color="000000"/>
              <w:left w:val="single" w:sz="4" w:space="0" w:color="000000"/>
              <w:bottom w:val="single" w:sz="4" w:space="0" w:color="000000"/>
              <w:right w:val="single" w:sz="4" w:space="0" w:color="000000"/>
            </w:tcBorders>
            <w:vAlign w:val="center"/>
          </w:tcPr>
          <w:p w14:paraId="36204FEC" w14:textId="578E6C47" w:rsidR="004D4CBB" w:rsidRDefault="004D4CBB">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4.4.1</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10A6E602" w14:textId="037C3CA0" w:rsidR="004D4CBB" w:rsidRPr="000B799D" w:rsidRDefault="004D4CBB">
            <w:pPr>
              <w:spacing w:after="0" w:line="276" w:lineRule="auto"/>
              <w:rPr>
                <w:rFonts w:ascii="Times New Roman" w:eastAsia="Times New Roman" w:hAnsi="Times New Roman" w:cs="Times New Roman"/>
                <w:sz w:val="20"/>
                <w:szCs w:val="20"/>
              </w:rPr>
            </w:pPr>
            <w:r w:rsidRPr="000B799D">
              <w:rPr>
                <w:rFonts w:ascii="Times New Roman" w:eastAsia="Times New Roman" w:hAnsi="Times New Roman" w:cs="Times New Roman"/>
                <w:color w:val="000000"/>
                <w:sz w:val="20"/>
                <w:szCs w:val="20"/>
              </w:rPr>
              <w:t>Uluslararası İş birliği ile Yapılmış Yayın Sayısı (</w:t>
            </w:r>
            <w:proofErr w:type="spellStart"/>
            <w:r w:rsidRPr="000B799D">
              <w:rPr>
                <w:rFonts w:ascii="Times New Roman" w:eastAsia="Times New Roman" w:hAnsi="Times New Roman" w:cs="Times New Roman"/>
                <w:color w:val="000000"/>
                <w:sz w:val="20"/>
                <w:szCs w:val="20"/>
              </w:rPr>
              <w:t>Scopus</w:t>
            </w:r>
            <w:proofErr w:type="spellEnd"/>
            <w:r w:rsidRPr="000B799D">
              <w:rPr>
                <w:rFonts w:ascii="Times New Roman" w:eastAsia="Times New Roman" w:hAnsi="Times New Roman" w:cs="Times New Roman"/>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DD282F6" w14:textId="396AB54A" w:rsidR="004D4CBB" w:rsidRDefault="004D4CBB">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FF705F6" w14:textId="01D1303B" w:rsidR="004D4CBB" w:rsidRPr="000B799D" w:rsidRDefault="00E70E69" w:rsidP="003D1DF5">
            <w:pPr>
              <w:spacing w:after="0" w:line="276" w:lineRule="auto"/>
              <w:jc w:val="center"/>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0</w:t>
            </w:r>
          </w:p>
        </w:tc>
      </w:tr>
      <w:tr w:rsidR="00D17059" w14:paraId="318FD461" w14:textId="77777777" w:rsidTr="0018219C">
        <w:trPr>
          <w:trHeight w:val="471"/>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5AC40C4A" w14:textId="6A0E1BBF"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4.4.</w:t>
            </w:r>
            <w:r w:rsidR="004D4CBB">
              <w:rPr>
                <w:rFonts w:ascii="Times New Roman" w:eastAsia="Times New Roman" w:hAnsi="Times New Roman" w:cs="Times New Roman"/>
                <w:b/>
                <w:sz w:val="20"/>
                <w:szCs w:val="20"/>
              </w:rPr>
              <w:t>2</w:t>
            </w:r>
          </w:p>
        </w:tc>
        <w:tc>
          <w:tcPr>
            <w:tcW w:w="4962" w:type="dxa"/>
            <w:gridSpan w:val="3"/>
            <w:tcBorders>
              <w:top w:val="single" w:sz="4" w:space="0" w:color="000000"/>
              <w:left w:val="single" w:sz="4" w:space="0" w:color="000000"/>
              <w:bottom w:val="single" w:sz="4" w:space="0" w:color="000000"/>
              <w:right w:val="single" w:sz="4" w:space="0" w:color="000000"/>
            </w:tcBorders>
            <w:vAlign w:val="center"/>
            <w:hideMark/>
          </w:tcPr>
          <w:p w14:paraId="2E184D19"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Endüstri ile Ortak Yürütülen Proje Sayısı</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552863B" w14:textId="77777777" w:rsidR="00D17059" w:rsidRDefault="00D1705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79F47094" w14:textId="77777777" w:rsidR="00D17059" w:rsidRPr="000B799D" w:rsidRDefault="00D17059">
            <w:pPr>
              <w:spacing w:after="0" w:line="276" w:lineRule="auto"/>
              <w:jc w:val="center"/>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0</w:t>
            </w:r>
          </w:p>
        </w:tc>
      </w:tr>
      <w:tr w:rsidR="00D17059" w14:paraId="1DB00502"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75D35564"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477FDA75" w14:textId="77777777" w:rsidR="00D17059" w:rsidRDefault="00D17059">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2023 döneminde İşbirliği ile Yapılmış Yayın Sayısının artırılması yönünde bir çalışmaya rastlanmamıştır. PG 4.4.3, için planlan değerlere ulaşılamamıştır. Performansın düşük olmasının sebeplerine yönelik düşünceler aşağıda maddeler halinde özetlenmiştir:</w:t>
            </w:r>
          </w:p>
          <w:p w14:paraId="0EECA189" w14:textId="77777777" w:rsidR="00D17059" w:rsidRDefault="00D17059" w:rsidP="00D17059">
            <w:pPr>
              <w:numPr>
                <w:ilvl w:val="0"/>
                <w:numId w:val="33"/>
              </w:numPr>
              <w:spacing w:after="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Misafir öğretim elemanı olarak yurt dışındaki üniversitelerde bulunma imkânının yeterli olmaması,</w:t>
            </w:r>
          </w:p>
          <w:p w14:paraId="26FDAEE2" w14:textId="77777777" w:rsidR="00D17059" w:rsidRDefault="00D17059" w:rsidP="00D17059">
            <w:pPr>
              <w:numPr>
                <w:ilvl w:val="0"/>
                <w:numId w:val="33"/>
              </w:numPr>
              <w:spacing w:after="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Değişim programları kapsamında üniversiteler arası işbirliği sayısının yetersiz olması,</w:t>
            </w:r>
          </w:p>
          <w:p w14:paraId="6D2ACAB9" w14:textId="77777777" w:rsidR="00D17059" w:rsidRDefault="00D17059" w:rsidP="00D17059">
            <w:pPr>
              <w:numPr>
                <w:ilvl w:val="0"/>
                <w:numId w:val="33"/>
              </w:numPr>
              <w:spacing w:after="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Ortak proje yapılabilecek işbirliği ortamlarının ve haberleşme kanalların yetersiz olması.</w:t>
            </w:r>
          </w:p>
        </w:tc>
      </w:tr>
      <w:tr w:rsidR="00D17059" w14:paraId="69339DCC"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04BCE37D"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5D6FEA01" w14:textId="77777777" w:rsidR="00D17059" w:rsidRDefault="00D17059">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hedeflenen değere ulaşmak amacıyla aşağıda belirtilen eylem faaliyetleri planlanmıştır:</w:t>
            </w:r>
          </w:p>
          <w:p w14:paraId="29712007" w14:textId="77777777" w:rsidR="00D17059" w:rsidRDefault="00D17059" w:rsidP="00D17059">
            <w:pPr>
              <w:numPr>
                <w:ilvl w:val="0"/>
                <w:numId w:val="34"/>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elemanı ve öğrencilerin değişim programlarına katılım oranlarının artırılması,</w:t>
            </w:r>
          </w:p>
          <w:p w14:paraId="73E66317" w14:textId="77777777" w:rsidR="00D17059" w:rsidRDefault="00D17059" w:rsidP="00D17059">
            <w:pPr>
              <w:numPr>
                <w:ilvl w:val="0"/>
                <w:numId w:val="34"/>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Uluslararası araştırma işbirliği anlaşmalarının arttırılması,</w:t>
            </w:r>
            <w:r>
              <w:rPr>
                <w:rFonts w:ascii="Times New Roman" w:eastAsia="Times New Roman" w:hAnsi="Times New Roman" w:cs="Times New Roman"/>
                <w:sz w:val="20"/>
                <w:szCs w:val="20"/>
              </w:rPr>
              <w:br/>
              <w:t>Araştırmacılara yurt dışında araştırma yapabilmeleri için destek sağlanması</w:t>
            </w:r>
          </w:p>
          <w:p w14:paraId="68744C2F" w14:textId="77777777" w:rsidR="00D17059" w:rsidRDefault="00D17059" w:rsidP="00D17059">
            <w:pPr>
              <w:numPr>
                <w:ilvl w:val="0"/>
                <w:numId w:val="34"/>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Ortak proje geliştirilebilecek öncelikli alanların belirlenmesi,</w:t>
            </w:r>
            <w:r>
              <w:rPr>
                <w:rFonts w:ascii="Times New Roman" w:eastAsia="Times New Roman" w:hAnsi="Times New Roman" w:cs="Times New Roman"/>
                <w:sz w:val="20"/>
                <w:szCs w:val="20"/>
              </w:rPr>
              <w:br/>
              <w:t>Belirlenen alanlardaki potansiyel ortaklara ulaşma yolları geliştirilmesi,</w:t>
            </w:r>
          </w:p>
          <w:p w14:paraId="509B9764" w14:textId="77777777" w:rsidR="00D17059" w:rsidRDefault="00D17059" w:rsidP="00D17059">
            <w:pPr>
              <w:numPr>
                <w:ilvl w:val="0"/>
                <w:numId w:val="34"/>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Ortak proje geliştirmenin çekici öğelerinin hazırlanması ve duyurulması,</w:t>
            </w:r>
          </w:p>
          <w:p w14:paraId="7C0BBBE1" w14:textId="77777777" w:rsidR="00D17059" w:rsidRDefault="00D17059" w:rsidP="00D17059">
            <w:pPr>
              <w:numPr>
                <w:ilvl w:val="0"/>
                <w:numId w:val="34"/>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Belirlenen alanlarda proje yürütme becerilerinin geliştirilmesi.</w:t>
            </w:r>
          </w:p>
        </w:tc>
      </w:tr>
      <w:tr w:rsidR="00D17059" w14:paraId="7F26F775"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7C398D12" w14:textId="77777777" w:rsidR="00D17059" w:rsidRDefault="00D17059">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lastRenderedPageBreak/>
              <w:t>Hedef  4</w:t>
            </w:r>
            <w:proofErr w:type="gramEnd"/>
            <w:r>
              <w:rPr>
                <w:rFonts w:ascii="Times New Roman" w:eastAsia="Times New Roman" w:hAnsi="Times New Roman" w:cs="Times New Roman"/>
                <w:b/>
                <w:sz w:val="20"/>
                <w:szCs w:val="20"/>
              </w:rPr>
              <w:t>.5</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46E5F64E"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İç ve Diş Destekli Ar-Ge Proje sayısı ve Bütçesini Artırmak (Bilimsel Araştırma Projelerinin Sayısının Artırılması)</w:t>
            </w:r>
          </w:p>
        </w:tc>
      </w:tr>
      <w:tr w:rsidR="00D17059" w14:paraId="1A8DE3FD"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14F03DA4"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5F79730D" w14:textId="77777777" w:rsidR="00D17059" w:rsidRDefault="00D17059">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513F9596" w14:textId="77777777" w:rsidR="00D17059" w:rsidRDefault="00D17059">
            <w:pPr>
              <w:widowControl w:val="0"/>
              <w:spacing w:after="0" w:line="276"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shd w:val="clear" w:color="auto" w:fill="FFFFFF"/>
            <w:hideMark/>
          </w:tcPr>
          <w:p w14:paraId="0F5A697F" w14:textId="77777777" w:rsidR="00D17059" w:rsidRDefault="00D17059">
            <w:pPr>
              <w:widowControl w:val="0"/>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Gerçekleşme Durumu</w:t>
            </w:r>
          </w:p>
        </w:tc>
      </w:tr>
      <w:tr w:rsidR="00047D1E" w14:paraId="4A737556"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tcPr>
          <w:p w14:paraId="296617EC" w14:textId="0640B76E"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4.5.1</w:t>
            </w:r>
          </w:p>
        </w:tc>
        <w:tc>
          <w:tcPr>
            <w:tcW w:w="4962" w:type="dxa"/>
            <w:gridSpan w:val="3"/>
            <w:tcBorders>
              <w:top w:val="single" w:sz="4" w:space="0" w:color="000000"/>
              <w:left w:val="single" w:sz="4" w:space="0" w:color="000000"/>
              <w:bottom w:val="single" w:sz="4" w:space="0" w:color="000000"/>
              <w:right w:val="single" w:sz="4" w:space="0" w:color="000000"/>
            </w:tcBorders>
          </w:tcPr>
          <w:p w14:paraId="4CB0945F" w14:textId="4D3B40EB"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Tamamlanan Dış Destekli Proje Sayısı </w:t>
            </w:r>
          </w:p>
        </w:tc>
        <w:tc>
          <w:tcPr>
            <w:tcW w:w="850" w:type="dxa"/>
            <w:tcBorders>
              <w:top w:val="single" w:sz="4" w:space="0" w:color="000000"/>
              <w:left w:val="single" w:sz="4" w:space="0" w:color="000000"/>
              <w:bottom w:val="single" w:sz="4" w:space="0" w:color="000000"/>
              <w:right w:val="single" w:sz="4" w:space="0" w:color="000000"/>
            </w:tcBorders>
            <w:vAlign w:val="center"/>
          </w:tcPr>
          <w:p w14:paraId="2D38DFF9" w14:textId="34272E95"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79F516AA" w14:textId="341E7511" w:rsidR="00047D1E" w:rsidRPr="000B799D" w:rsidRDefault="00047D1E" w:rsidP="00047D1E">
            <w:pPr>
              <w:spacing w:after="0" w:line="276" w:lineRule="auto"/>
              <w:jc w:val="center"/>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0</w:t>
            </w:r>
          </w:p>
        </w:tc>
      </w:tr>
      <w:tr w:rsidR="00047D1E" w14:paraId="2F938606"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tcPr>
          <w:p w14:paraId="4A694E91" w14:textId="7A8E78DA"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4.5.2</w:t>
            </w:r>
          </w:p>
        </w:tc>
        <w:tc>
          <w:tcPr>
            <w:tcW w:w="4962" w:type="dxa"/>
            <w:gridSpan w:val="3"/>
            <w:tcBorders>
              <w:top w:val="single" w:sz="4" w:space="0" w:color="000000"/>
              <w:left w:val="single" w:sz="4" w:space="0" w:color="000000"/>
              <w:bottom w:val="single" w:sz="4" w:space="0" w:color="000000"/>
              <w:right w:val="single" w:sz="4" w:space="0" w:color="000000"/>
            </w:tcBorders>
          </w:tcPr>
          <w:p w14:paraId="44F7E0D9" w14:textId="1C41126E"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Öğretim Üyesi Başına Tamamlanan Dış Destekli Proje Sayısı </w:t>
            </w:r>
          </w:p>
        </w:tc>
        <w:tc>
          <w:tcPr>
            <w:tcW w:w="850" w:type="dxa"/>
            <w:tcBorders>
              <w:top w:val="single" w:sz="4" w:space="0" w:color="000000"/>
              <w:left w:val="single" w:sz="4" w:space="0" w:color="000000"/>
              <w:bottom w:val="single" w:sz="4" w:space="0" w:color="000000"/>
              <w:right w:val="single" w:sz="4" w:space="0" w:color="000000"/>
            </w:tcBorders>
            <w:vAlign w:val="center"/>
          </w:tcPr>
          <w:p w14:paraId="7479CC4E" w14:textId="55E05120"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7F9FC69E" w14:textId="0F7DDDF4" w:rsidR="00047D1E" w:rsidRPr="000B799D" w:rsidRDefault="00047D1E" w:rsidP="00047D1E">
            <w:pPr>
              <w:spacing w:after="0" w:line="276" w:lineRule="auto"/>
              <w:jc w:val="center"/>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0</w:t>
            </w:r>
          </w:p>
        </w:tc>
      </w:tr>
      <w:tr w:rsidR="00047D1E" w14:paraId="43509D18" w14:textId="77777777" w:rsidTr="0018219C">
        <w:tc>
          <w:tcPr>
            <w:tcW w:w="1129" w:type="dxa"/>
            <w:tcBorders>
              <w:top w:val="single" w:sz="4" w:space="0" w:color="000000"/>
              <w:left w:val="single" w:sz="4" w:space="0" w:color="000000"/>
              <w:bottom w:val="single" w:sz="4" w:space="0" w:color="000000"/>
              <w:right w:val="single" w:sz="4" w:space="0" w:color="000000"/>
            </w:tcBorders>
            <w:vAlign w:val="center"/>
          </w:tcPr>
          <w:p w14:paraId="72F47D64" w14:textId="36607745"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4.5.3</w:t>
            </w:r>
          </w:p>
        </w:tc>
        <w:tc>
          <w:tcPr>
            <w:tcW w:w="4962" w:type="dxa"/>
            <w:gridSpan w:val="3"/>
            <w:tcBorders>
              <w:top w:val="single" w:sz="4" w:space="0" w:color="000000"/>
              <w:left w:val="single" w:sz="4" w:space="0" w:color="000000"/>
              <w:bottom w:val="single" w:sz="4" w:space="0" w:color="000000"/>
              <w:right w:val="single" w:sz="4" w:space="0" w:color="000000"/>
            </w:tcBorders>
          </w:tcPr>
          <w:p w14:paraId="287B6409" w14:textId="2D65C444"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Tamamlanan Dış Destekli Projelerin Yıllık Toplam Bütçesi x 1000 </w:t>
            </w:r>
          </w:p>
        </w:tc>
        <w:tc>
          <w:tcPr>
            <w:tcW w:w="850" w:type="dxa"/>
            <w:tcBorders>
              <w:top w:val="single" w:sz="4" w:space="0" w:color="000000"/>
              <w:left w:val="single" w:sz="4" w:space="0" w:color="000000"/>
              <w:bottom w:val="single" w:sz="4" w:space="0" w:color="000000"/>
              <w:right w:val="single" w:sz="4" w:space="0" w:color="000000"/>
            </w:tcBorders>
            <w:vAlign w:val="center"/>
          </w:tcPr>
          <w:p w14:paraId="20B966BE" w14:textId="006C32ED"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03A746B7" w14:textId="6AB885C5" w:rsidR="00047D1E" w:rsidRPr="000B799D" w:rsidRDefault="00047D1E" w:rsidP="00047D1E">
            <w:pPr>
              <w:spacing w:after="0" w:line="276" w:lineRule="auto"/>
              <w:jc w:val="center"/>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0</w:t>
            </w:r>
          </w:p>
        </w:tc>
      </w:tr>
      <w:tr w:rsidR="00047D1E" w14:paraId="655AD503"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507012E3"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4.5.4</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76916E38" w14:textId="77777777"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Tamamlanan İç Destekli Proje Sayısı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43E5FCB" w14:textId="3A4B6DD7"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27EDB58E" w14:textId="27C250C0"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7D1E" w14:paraId="645FB788"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68AAB86B"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4.5.5</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7871C306" w14:textId="77777777"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Öğretim Üyesi Başına Tamamlanan İç Destekli Proje Sayısı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F53BB6F" w14:textId="7AC1A9D1"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0A4A6DB7" w14:textId="3954E479"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3/9=0,3</w:t>
            </w:r>
          </w:p>
        </w:tc>
      </w:tr>
      <w:tr w:rsidR="00047D1E" w14:paraId="21BD249A" w14:textId="77777777" w:rsidTr="008B7C18">
        <w:tc>
          <w:tcPr>
            <w:tcW w:w="1129" w:type="dxa"/>
            <w:tcBorders>
              <w:top w:val="single" w:sz="4" w:space="0" w:color="000000"/>
              <w:left w:val="single" w:sz="4" w:space="0" w:color="000000"/>
              <w:bottom w:val="single" w:sz="4" w:space="0" w:color="000000"/>
              <w:right w:val="single" w:sz="4" w:space="0" w:color="000000"/>
            </w:tcBorders>
            <w:vAlign w:val="center"/>
            <w:hideMark/>
          </w:tcPr>
          <w:p w14:paraId="4710C322"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4.5.6</w:t>
            </w:r>
          </w:p>
        </w:tc>
        <w:tc>
          <w:tcPr>
            <w:tcW w:w="4962" w:type="dxa"/>
            <w:gridSpan w:val="3"/>
            <w:tcBorders>
              <w:top w:val="single" w:sz="4" w:space="0" w:color="000000"/>
              <w:left w:val="single" w:sz="4" w:space="0" w:color="000000"/>
              <w:bottom w:val="single" w:sz="4" w:space="0" w:color="000000"/>
              <w:right w:val="single" w:sz="4" w:space="0" w:color="000000"/>
            </w:tcBorders>
            <w:hideMark/>
          </w:tcPr>
          <w:p w14:paraId="691ACA50" w14:textId="77777777"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Tamamlanan İç Destekli Projelerin Yıllık Toplam Bütçesi x 1000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D04C88" w14:textId="729CB986" w:rsidR="00047D1E" w:rsidRDefault="00047D1E" w:rsidP="00047D1E">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2914E5B5" w14:textId="658F0C69" w:rsidR="00047D1E" w:rsidRDefault="00047D1E" w:rsidP="00047D1E">
            <w:pPr>
              <w:spacing w:after="0" w:line="276" w:lineRule="auto"/>
              <w:jc w:val="center"/>
              <w:rPr>
                <w:rFonts w:ascii="Times New Roman" w:eastAsia="Times New Roman" w:hAnsi="Times New Roman" w:cs="Times New Roman"/>
                <w:sz w:val="20"/>
                <w:szCs w:val="20"/>
              </w:rPr>
            </w:pPr>
            <w:r w:rsidRPr="00D65316">
              <w:rPr>
                <w:rFonts w:ascii="Times New Roman" w:eastAsia="Times New Roman" w:hAnsi="Times New Roman" w:cs="Times New Roman"/>
                <w:sz w:val="20"/>
                <w:szCs w:val="20"/>
              </w:rPr>
              <w:t>36.078</w:t>
            </w:r>
          </w:p>
        </w:tc>
      </w:tr>
      <w:tr w:rsidR="00047D1E" w14:paraId="7B94C06B"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7031E53C"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69CE2DF8" w14:textId="77777777" w:rsidR="00574D12" w:rsidRDefault="00047D1E" w:rsidP="00574D1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2023 döneminde PG 4.5.1, PG </w:t>
            </w:r>
            <w:r w:rsidR="00574D12">
              <w:rPr>
                <w:rFonts w:ascii="Times New Roman" w:eastAsia="Times New Roman" w:hAnsi="Times New Roman" w:cs="Times New Roman"/>
                <w:sz w:val="20"/>
                <w:szCs w:val="20"/>
              </w:rPr>
              <w:t>4.5.2 ve</w:t>
            </w:r>
            <w:r>
              <w:rPr>
                <w:rFonts w:ascii="Times New Roman" w:eastAsia="Times New Roman" w:hAnsi="Times New Roman" w:cs="Times New Roman"/>
                <w:sz w:val="20"/>
                <w:szCs w:val="20"/>
              </w:rPr>
              <w:t xml:space="preserve"> PG 4.5.3 </w:t>
            </w:r>
            <w:r w:rsidR="00574D12">
              <w:rPr>
                <w:rFonts w:ascii="Times New Roman" w:eastAsia="Times New Roman" w:hAnsi="Times New Roman" w:cs="Times New Roman"/>
                <w:sz w:val="20"/>
                <w:szCs w:val="20"/>
              </w:rPr>
              <w:t>hedeflerine ulaşılamamıştır. PG 4.5.4,</w:t>
            </w:r>
            <w:r>
              <w:rPr>
                <w:rFonts w:ascii="Times New Roman" w:eastAsia="Times New Roman" w:hAnsi="Times New Roman" w:cs="Times New Roman"/>
                <w:sz w:val="20"/>
                <w:szCs w:val="20"/>
              </w:rPr>
              <w:t xml:space="preserve"> PG 4.5.5. </w:t>
            </w:r>
            <w:r w:rsidR="00574D12">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PG 4.5.6. metriğinde </w:t>
            </w:r>
            <w:r w:rsidR="00574D12">
              <w:rPr>
                <w:rFonts w:ascii="Times New Roman" w:eastAsia="Times New Roman" w:hAnsi="Times New Roman" w:cs="Times New Roman"/>
                <w:sz w:val="20"/>
                <w:szCs w:val="20"/>
              </w:rPr>
              <w:t>planlanan hedefler gerçekleştirilmiştir.</w:t>
            </w:r>
            <w:r>
              <w:rPr>
                <w:rFonts w:ascii="Times New Roman" w:eastAsia="Times New Roman" w:hAnsi="Times New Roman" w:cs="Times New Roman"/>
                <w:sz w:val="20"/>
                <w:szCs w:val="20"/>
              </w:rPr>
              <w:t xml:space="preserve"> </w:t>
            </w:r>
          </w:p>
          <w:p w14:paraId="45341EF7" w14:textId="3C71837D" w:rsidR="00047D1E" w:rsidRDefault="00047D1E" w:rsidP="00574D1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öğretim elemanı sayısının yetersiz olması ve akademik personelin ders yükü fazlalığı nedeniyle </w:t>
            </w:r>
            <w:r w:rsidR="00574D12">
              <w:rPr>
                <w:rFonts w:ascii="Times New Roman" w:eastAsia="Times New Roman" w:hAnsi="Times New Roman" w:cs="Times New Roman"/>
                <w:sz w:val="20"/>
                <w:szCs w:val="20"/>
              </w:rPr>
              <w:t>Dı</w:t>
            </w:r>
            <w:r>
              <w:rPr>
                <w:rFonts w:ascii="Times New Roman" w:eastAsia="Times New Roman" w:hAnsi="Times New Roman" w:cs="Times New Roman"/>
                <w:sz w:val="20"/>
                <w:szCs w:val="20"/>
              </w:rPr>
              <w:t>ş Destekli Ar-Ge Projelerine vakit ayıramadıkları düşünülmektedir.</w:t>
            </w:r>
          </w:p>
        </w:tc>
      </w:tr>
      <w:tr w:rsidR="00047D1E" w14:paraId="1537CE5F"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14A6CF25"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5E658519" w14:textId="77777777"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hedeflenen değere ulaşmak amacıyla aşağıda belirtilen eylem faaliyetleri planlanmıştır:</w:t>
            </w:r>
          </w:p>
          <w:p w14:paraId="77AFF4EF" w14:textId="77777777" w:rsidR="00047D1E" w:rsidRDefault="00047D1E" w:rsidP="00047D1E">
            <w:pPr>
              <w:numPr>
                <w:ilvl w:val="0"/>
                <w:numId w:val="35"/>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Elemanı sayısının artırılması,</w:t>
            </w:r>
          </w:p>
          <w:p w14:paraId="34546165" w14:textId="77777777" w:rsidR="00047D1E" w:rsidRDefault="00047D1E" w:rsidP="00047D1E">
            <w:pPr>
              <w:numPr>
                <w:ilvl w:val="0"/>
                <w:numId w:val="35"/>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Ders yükünün azaltılması,</w:t>
            </w:r>
          </w:p>
          <w:p w14:paraId="2429412D" w14:textId="77777777" w:rsidR="00047D1E" w:rsidRDefault="00047D1E" w:rsidP="00047D1E">
            <w:pPr>
              <w:numPr>
                <w:ilvl w:val="0"/>
                <w:numId w:val="35"/>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İç ve Diş Destekli Ar-Ge Proje sayısı arttırma zamanını azaltan faaliyetlerin belirlenmesi ve düzenlenmesi.</w:t>
            </w:r>
          </w:p>
          <w:p w14:paraId="5DB61AE3" w14:textId="77777777" w:rsidR="00047D1E" w:rsidRDefault="00047D1E" w:rsidP="00047D1E">
            <w:pPr>
              <w:numPr>
                <w:ilvl w:val="0"/>
                <w:numId w:val="35"/>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İç ve Diş Destekli Ar-Ge Proje sayısını artırmaya yönelik olanakları destekleyen servis, araç ve yöntemlerin araştırılması,</w:t>
            </w:r>
          </w:p>
          <w:p w14:paraId="2E325181" w14:textId="77777777" w:rsidR="00047D1E" w:rsidRDefault="00047D1E" w:rsidP="00047D1E">
            <w:pPr>
              <w:numPr>
                <w:ilvl w:val="0"/>
                <w:numId w:val="35"/>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Diğer Üniversitelerle ortak çalışma ve Proje Geliştirme olanaklarının araştırılması,</w:t>
            </w:r>
          </w:p>
          <w:p w14:paraId="5B6D8FF0" w14:textId="77777777" w:rsidR="00047D1E" w:rsidRDefault="00047D1E" w:rsidP="00047D1E">
            <w:pPr>
              <w:numPr>
                <w:ilvl w:val="0"/>
                <w:numId w:val="35"/>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Multidisipliner çalışma olanaklarının araştırılması.</w:t>
            </w:r>
          </w:p>
        </w:tc>
      </w:tr>
      <w:tr w:rsidR="00047D1E" w14:paraId="7E51C3B7"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18F4C05F" w14:textId="77777777" w:rsidR="00047D1E" w:rsidRDefault="00047D1E" w:rsidP="00047D1E">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Hedef  4</w:t>
            </w:r>
            <w:proofErr w:type="gramEnd"/>
            <w:r>
              <w:rPr>
                <w:rFonts w:ascii="Times New Roman" w:eastAsia="Times New Roman" w:hAnsi="Times New Roman" w:cs="Times New Roman"/>
                <w:b/>
                <w:sz w:val="20"/>
                <w:szCs w:val="20"/>
              </w:rPr>
              <w:t>.6</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0084B649"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Patent, Faydalı Model veya Tasarım Sayısının Artırılması</w:t>
            </w:r>
          </w:p>
        </w:tc>
      </w:tr>
      <w:tr w:rsidR="00047D1E" w14:paraId="340D938C" w14:textId="77777777" w:rsidTr="008B7C18">
        <w:trPr>
          <w:trHeight w:val="240"/>
        </w:trPr>
        <w:tc>
          <w:tcPr>
            <w:tcW w:w="1129" w:type="dxa"/>
            <w:tcBorders>
              <w:top w:val="single" w:sz="4" w:space="0" w:color="000000"/>
              <w:left w:val="single" w:sz="4" w:space="0" w:color="000000"/>
              <w:bottom w:val="single" w:sz="4" w:space="0" w:color="000000"/>
              <w:right w:val="single" w:sz="4" w:space="0" w:color="000000"/>
            </w:tcBorders>
            <w:vAlign w:val="center"/>
          </w:tcPr>
          <w:p w14:paraId="613F5753" w14:textId="5D85F101"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PG No</w:t>
            </w:r>
          </w:p>
        </w:tc>
        <w:tc>
          <w:tcPr>
            <w:tcW w:w="4962" w:type="dxa"/>
            <w:gridSpan w:val="3"/>
            <w:tcBorders>
              <w:top w:val="single" w:sz="4" w:space="0" w:color="000000"/>
              <w:left w:val="single" w:sz="4" w:space="0" w:color="000000"/>
              <w:bottom w:val="single" w:sz="4" w:space="0" w:color="000000"/>
              <w:right w:val="single" w:sz="4" w:space="0" w:color="000000"/>
            </w:tcBorders>
          </w:tcPr>
          <w:p w14:paraId="5605E49E" w14:textId="767B8ED9"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Performans Gösterge</w:t>
            </w:r>
          </w:p>
        </w:tc>
        <w:tc>
          <w:tcPr>
            <w:tcW w:w="850" w:type="dxa"/>
            <w:tcBorders>
              <w:top w:val="single" w:sz="4" w:space="0" w:color="000000"/>
              <w:left w:val="single" w:sz="4" w:space="0" w:color="000000"/>
              <w:bottom w:val="single" w:sz="4" w:space="0" w:color="000000"/>
              <w:right w:val="single" w:sz="4" w:space="0" w:color="000000"/>
            </w:tcBorders>
          </w:tcPr>
          <w:p w14:paraId="3B205698" w14:textId="7D2412B7"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tcPr>
          <w:p w14:paraId="62A6CCD9" w14:textId="6BEEE84B"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Gerçekleşme Durumu</w:t>
            </w:r>
          </w:p>
        </w:tc>
      </w:tr>
      <w:tr w:rsidR="00047D1E" w14:paraId="105D1FD9" w14:textId="77777777" w:rsidTr="008B7C18">
        <w:trPr>
          <w:trHeight w:val="240"/>
        </w:trPr>
        <w:tc>
          <w:tcPr>
            <w:tcW w:w="1129" w:type="dxa"/>
            <w:tcBorders>
              <w:top w:val="single" w:sz="4" w:space="0" w:color="000000"/>
              <w:left w:val="single" w:sz="4" w:space="0" w:color="000000"/>
              <w:bottom w:val="single" w:sz="4" w:space="0" w:color="000000"/>
              <w:right w:val="single" w:sz="4" w:space="0" w:color="000000"/>
            </w:tcBorders>
            <w:vAlign w:val="center"/>
          </w:tcPr>
          <w:p w14:paraId="3C1D3E08" w14:textId="325E0B0D" w:rsidR="00047D1E" w:rsidRDefault="00047D1E" w:rsidP="00047D1E">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PG  4</w:t>
            </w:r>
            <w:proofErr w:type="gramEnd"/>
            <w:r>
              <w:rPr>
                <w:rFonts w:ascii="Times New Roman" w:eastAsia="Times New Roman" w:hAnsi="Times New Roman" w:cs="Times New Roman"/>
                <w:b/>
                <w:sz w:val="20"/>
                <w:szCs w:val="20"/>
              </w:rPr>
              <w:t>.6.1</w:t>
            </w:r>
          </w:p>
        </w:tc>
        <w:tc>
          <w:tcPr>
            <w:tcW w:w="4962" w:type="dxa"/>
            <w:gridSpan w:val="3"/>
            <w:tcBorders>
              <w:top w:val="single" w:sz="4" w:space="0" w:color="000000"/>
              <w:left w:val="single" w:sz="4" w:space="0" w:color="000000"/>
              <w:bottom w:val="single" w:sz="4" w:space="0" w:color="000000"/>
              <w:right w:val="single" w:sz="4" w:space="0" w:color="000000"/>
            </w:tcBorders>
          </w:tcPr>
          <w:p w14:paraId="72220F52" w14:textId="77777777"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Başvurulan patent, faydalı model veya tasarım sayısı</w:t>
            </w:r>
          </w:p>
        </w:tc>
        <w:tc>
          <w:tcPr>
            <w:tcW w:w="850" w:type="dxa"/>
            <w:tcBorders>
              <w:top w:val="single" w:sz="4" w:space="0" w:color="000000"/>
              <w:left w:val="single" w:sz="4" w:space="0" w:color="000000"/>
              <w:bottom w:val="single" w:sz="4" w:space="0" w:color="000000"/>
              <w:right w:val="single" w:sz="4" w:space="0" w:color="000000"/>
            </w:tcBorders>
          </w:tcPr>
          <w:p w14:paraId="1FB2AD7C" w14:textId="65739B2D" w:rsidR="00047D1E" w:rsidRDefault="00047D1E" w:rsidP="000B799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8E18FF9" w14:textId="024053BB" w:rsidR="00047D1E" w:rsidRDefault="00047D1E" w:rsidP="000B799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47D1E" w14:paraId="3850C72F" w14:textId="77777777" w:rsidTr="008B7C18">
        <w:trPr>
          <w:trHeight w:val="240"/>
        </w:trPr>
        <w:tc>
          <w:tcPr>
            <w:tcW w:w="1129" w:type="dxa"/>
            <w:tcBorders>
              <w:top w:val="single" w:sz="4" w:space="0" w:color="000000"/>
              <w:left w:val="single" w:sz="4" w:space="0" w:color="000000"/>
              <w:bottom w:val="single" w:sz="4" w:space="0" w:color="000000"/>
              <w:right w:val="single" w:sz="4" w:space="0" w:color="000000"/>
            </w:tcBorders>
            <w:vAlign w:val="center"/>
          </w:tcPr>
          <w:p w14:paraId="0CA8D4FB" w14:textId="13A14057" w:rsidR="00047D1E" w:rsidRDefault="00047D1E" w:rsidP="00047D1E">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PG  4</w:t>
            </w:r>
            <w:proofErr w:type="gramEnd"/>
            <w:r>
              <w:rPr>
                <w:rFonts w:ascii="Times New Roman" w:eastAsia="Times New Roman" w:hAnsi="Times New Roman" w:cs="Times New Roman"/>
                <w:b/>
                <w:sz w:val="20"/>
                <w:szCs w:val="20"/>
              </w:rPr>
              <w:t>.6.2</w:t>
            </w:r>
          </w:p>
        </w:tc>
        <w:tc>
          <w:tcPr>
            <w:tcW w:w="4962" w:type="dxa"/>
            <w:gridSpan w:val="3"/>
            <w:tcBorders>
              <w:top w:val="single" w:sz="4" w:space="0" w:color="000000"/>
              <w:left w:val="single" w:sz="4" w:space="0" w:color="000000"/>
              <w:bottom w:val="single" w:sz="4" w:space="0" w:color="000000"/>
              <w:right w:val="single" w:sz="4" w:space="0" w:color="000000"/>
            </w:tcBorders>
          </w:tcPr>
          <w:p w14:paraId="6A4D3F1B" w14:textId="55E9F6EE"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Sonuçlanan patent, faydalı model veya tasarım sayısı</w:t>
            </w:r>
          </w:p>
        </w:tc>
        <w:tc>
          <w:tcPr>
            <w:tcW w:w="850" w:type="dxa"/>
            <w:tcBorders>
              <w:top w:val="single" w:sz="4" w:space="0" w:color="000000"/>
              <w:left w:val="single" w:sz="4" w:space="0" w:color="000000"/>
              <w:bottom w:val="single" w:sz="4" w:space="0" w:color="000000"/>
              <w:right w:val="single" w:sz="4" w:space="0" w:color="000000"/>
            </w:tcBorders>
          </w:tcPr>
          <w:p w14:paraId="307AE605" w14:textId="0BB2DC16" w:rsidR="00047D1E" w:rsidRDefault="00047D1E" w:rsidP="000B799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3FF684A" w14:textId="67B1E060" w:rsidR="00047D1E" w:rsidRDefault="00047D1E" w:rsidP="000B799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7D1E" w14:paraId="541AFE33"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21CE4256"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00D3B031" w14:textId="01C74789"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döneminde PG 4.6.1, PG 4.6.2, PG 4.6.3 metrikleri </w:t>
            </w:r>
            <w:r w:rsidRPr="00D65316">
              <w:rPr>
                <w:rFonts w:ascii="Times New Roman" w:eastAsia="Times New Roman" w:hAnsi="Times New Roman" w:cs="Times New Roman"/>
                <w:sz w:val="20"/>
                <w:szCs w:val="20"/>
              </w:rPr>
              <w:t>0 olarak</w:t>
            </w:r>
            <w:r>
              <w:rPr>
                <w:rFonts w:ascii="Times New Roman" w:eastAsia="Times New Roman" w:hAnsi="Times New Roman" w:cs="Times New Roman"/>
                <w:sz w:val="20"/>
                <w:szCs w:val="20"/>
              </w:rPr>
              <w:t xml:space="preserve"> planlanmış ancak </w:t>
            </w:r>
            <w:r w:rsidRPr="00D65316">
              <w:rPr>
                <w:rFonts w:ascii="Times New Roman" w:eastAsia="Times New Roman" w:hAnsi="Times New Roman" w:cs="Times New Roman"/>
                <w:sz w:val="20"/>
                <w:szCs w:val="20"/>
              </w:rPr>
              <w:t>15 başvuru</w:t>
            </w:r>
            <w:r>
              <w:rPr>
                <w:rFonts w:ascii="Times New Roman" w:eastAsia="Times New Roman" w:hAnsi="Times New Roman" w:cs="Times New Roman"/>
                <w:sz w:val="20"/>
                <w:szCs w:val="20"/>
              </w:rPr>
              <w:t xml:space="preserve"> gerçekleşmiştir.</w:t>
            </w:r>
          </w:p>
        </w:tc>
      </w:tr>
      <w:tr w:rsidR="00047D1E" w14:paraId="446B1D53"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2A96BF6D"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743A6FD1" w14:textId="77777777"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Patent, Faydalı Model veya Tasarım Sayısının Artırılması amacıyla aşağıda belirtilen eylem faaliyetleri planlanmıştır:</w:t>
            </w:r>
          </w:p>
          <w:p w14:paraId="00E0A01D" w14:textId="77777777" w:rsidR="00047D1E" w:rsidRDefault="00047D1E" w:rsidP="00047D1E">
            <w:pPr>
              <w:numPr>
                <w:ilvl w:val="0"/>
                <w:numId w:val="36"/>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Patent, Faydalı Model veya Tasarım geliştirme olanakları üzerinde fikir tartışmaları yapılması</w:t>
            </w:r>
          </w:p>
        </w:tc>
      </w:tr>
      <w:tr w:rsidR="00047D1E" w14:paraId="4C6AD421"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5C50DA1C" w14:textId="77777777" w:rsidR="00047D1E" w:rsidRDefault="00047D1E" w:rsidP="00047D1E">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Hedef  4</w:t>
            </w:r>
            <w:proofErr w:type="gramEnd"/>
            <w:r>
              <w:rPr>
                <w:rFonts w:ascii="Times New Roman" w:eastAsia="Times New Roman" w:hAnsi="Times New Roman" w:cs="Times New Roman"/>
                <w:b/>
                <w:sz w:val="20"/>
                <w:szCs w:val="20"/>
              </w:rPr>
              <w:t>.7</w:t>
            </w:r>
          </w:p>
        </w:tc>
        <w:tc>
          <w:tcPr>
            <w:tcW w:w="7946" w:type="dxa"/>
            <w:gridSpan w:val="5"/>
            <w:tcBorders>
              <w:top w:val="single" w:sz="4" w:space="0" w:color="000000"/>
              <w:left w:val="single" w:sz="4" w:space="0" w:color="000000"/>
              <w:bottom w:val="single" w:sz="4" w:space="0" w:color="000000"/>
              <w:right w:val="single" w:sz="4" w:space="0" w:color="000000"/>
            </w:tcBorders>
            <w:vAlign w:val="center"/>
            <w:hideMark/>
          </w:tcPr>
          <w:p w14:paraId="24CC4B20" w14:textId="225E430A"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Teknoloji Geliştirme Bölgelerinde Kurulan Şirket veya Projelerde yer alan Öğretim Üyesi ve Öğrenci Sayısını Artırmak (Teknoloji Odaklı Çalışmaların Gerçekleştirilmesi)</w:t>
            </w:r>
          </w:p>
        </w:tc>
      </w:tr>
      <w:tr w:rsidR="00047D1E" w14:paraId="69D95DB8"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3958D719"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20409D25" w14:textId="633C8B84"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2023 döneminde 2023 PG 4.7.1, PG 4.7.2, PG 4.7.3 metrikleri 0 olarak planlanmış ve 0 olarak gerçekleşmiştir.</w:t>
            </w:r>
          </w:p>
        </w:tc>
      </w:tr>
      <w:tr w:rsidR="00047D1E" w14:paraId="7A5C6301"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52ED4E69"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74E5E191" w14:textId="77777777"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Teknoloji Geliştirme Bölgelerinde Kurulan Şirket veya Projelerde yer alan Öğretim Üyesi ve Öğrenci Sayısını Artırmak hedefini geliştirmek için aşağıda belirtilen eylem faaliyeti planlanmıştır:</w:t>
            </w:r>
          </w:p>
          <w:p w14:paraId="320B6632" w14:textId="77777777" w:rsidR="00047D1E" w:rsidRDefault="00047D1E" w:rsidP="00047D1E">
            <w:pPr>
              <w:numPr>
                <w:ilvl w:val="0"/>
                <w:numId w:val="37"/>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Öğrencilerin ve öğretim üyelerinin teknoloji odaklı çalışmalarının teşvik edilmesi, bilgilendirme toplantıları ve eğitimler düzenlenmesi</w:t>
            </w:r>
          </w:p>
        </w:tc>
      </w:tr>
      <w:tr w:rsidR="00047D1E" w14:paraId="04983941"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454F0B35" w14:textId="77777777" w:rsidR="00047D1E" w:rsidRDefault="00047D1E" w:rsidP="00047D1E">
            <w:pPr>
              <w:spacing w:after="0" w:line="276"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Hedef  4</w:t>
            </w:r>
            <w:proofErr w:type="gramEnd"/>
            <w:r>
              <w:rPr>
                <w:rFonts w:ascii="Times New Roman" w:eastAsia="Times New Roman" w:hAnsi="Times New Roman" w:cs="Times New Roman"/>
                <w:b/>
                <w:sz w:val="20"/>
                <w:szCs w:val="20"/>
              </w:rPr>
              <w:t>.8</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046DD530"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Tezli Yüksek Lisans ve Doktora Öğrencisi Sayısını Artırmak</w:t>
            </w:r>
          </w:p>
        </w:tc>
      </w:tr>
      <w:tr w:rsidR="00047D1E" w14:paraId="12A47381" w14:textId="77777777" w:rsidTr="008B7C18">
        <w:trPr>
          <w:trHeight w:val="240"/>
        </w:trPr>
        <w:tc>
          <w:tcPr>
            <w:tcW w:w="1129" w:type="dxa"/>
            <w:tcBorders>
              <w:top w:val="single" w:sz="4" w:space="0" w:color="000000"/>
              <w:left w:val="single" w:sz="4" w:space="0" w:color="000000"/>
              <w:bottom w:val="single" w:sz="4" w:space="0" w:color="000000"/>
              <w:right w:val="single" w:sz="4" w:space="0" w:color="000000"/>
            </w:tcBorders>
            <w:vAlign w:val="center"/>
          </w:tcPr>
          <w:p w14:paraId="2D667A55" w14:textId="7E6480A1"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PG No</w:t>
            </w:r>
          </w:p>
        </w:tc>
        <w:tc>
          <w:tcPr>
            <w:tcW w:w="4820" w:type="dxa"/>
            <w:gridSpan w:val="2"/>
            <w:tcBorders>
              <w:top w:val="single" w:sz="4" w:space="0" w:color="000000"/>
              <w:left w:val="single" w:sz="4" w:space="0" w:color="000000"/>
              <w:bottom w:val="single" w:sz="4" w:space="0" w:color="000000"/>
              <w:right w:val="single" w:sz="4" w:space="0" w:color="000000"/>
            </w:tcBorders>
          </w:tcPr>
          <w:p w14:paraId="17F3AB8F" w14:textId="77777777" w:rsidR="00047D1E" w:rsidRDefault="00047D1E" w:rsidP="00047D1E">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Performans Gösterge</w:t>
            </w:r>
          </w:p>
        </w:tc>
        <w:tc>
          <w:tcPr>
            <w:tcW w:w="992" w:type="dxa"/>
            <w:gridSpan w:val="2"/>
            <w:tcBorders>
              <w:top w:val="single" w:sz="4" w:space="0" w:color="000000"/>
              <w:left w:val="single" w:sz="4" w:space="0" w:color="000000"/>
              <w:bottom w:val="single" w:sz="4" w:space="0" w:color="000000"/>
              <w:right w:val="single" w:sz="4" w:space="0" w:color="000000"/>
            </w:tcBorders>
          </w:tcPr>
          <w:p w14:paraId="7A095181" w14:textId="572BF269" w:rsidR="00047D1E" w:rsidRDefault="00047D1E" w:rsidP="00D65316">
            <w:pPr>
              <w:spacing w:after="0" w:line="276" w:lineRule="auto"/>
              <w:jc w:val="center"/>
              <w:rPr>
                <w:rFonts w:ascii="Times New Roman" w:eastAsia="Times New Roman" w:hAnsi="Times New Roman" w:cs="Times New Roman"/>
                <w:sz w:val="20"/>
                <w:szCs w:val="20"/>
              </w:rPr>
            </w:pPr>
            <w:r>
              <w:rPr>
                <w:rFonts w:ascii="Times New Roman" w:hAnsi="Times New Roman" w:cs="Times New Roman"/>
                <w:b/>
                <w:sz w:val="20"/>
                <w:szCs w:val="20"/>
              </w:rPr>
              <w:t>Hedef</w:t>
            </w:r>
          </w:p>
        </w:tc>
        <w:tc>
          <w:tcPr>
            <w:tcW w:w="2134" w:type="dxa"/>
            <w:tcBorders>
              <w:top w:val="single" w:sz="4" w:space="0" w:color="000000"/>
              <w:left w:val="single" w:sz="4" w:space="0" w:color="000000"/>
              <w:bottom w:val="single" w:sz="4" w:space="0" w:color="000000"/>
              <w:right w:val="single" w:sz="4" w:space="0" w:color="000000"/>
            </w:tcBorders>
          </w:tcPr>
          <w:p w14:paraId="4F6FE4AC" w14:textId="4BFF88E6" w:rsidR="00047D1E" w:rsidRDefault="00047D1E" w:rsidP="00D65316">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Gerçekleşme Durumu</w:t>
            </w:r>
          </w:p>
        </w:tc>
      </w:tr>
      <w:tr w:rsidR="00047D1E" w14:paraId="4E4276E7" w14:textId="77777777" w:rsidTr="0018219C">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5ED92989" w14:textId="6FBBBA08" w:rsidR="00047D1E" w:rsidRPr="000B799D" w:rsidRDefault="00047D1E" w:rsidP="00D65316">
            <w:pPr>
              <w:spacing w:after="0" w:line="276" w:lineRule="auto"/>
              <w:rPr>
                <w:rFonts w:ascii="Times New Roman" w:eastAsia="Times New Roman" w:hAnsi="Times New Roman" w:cs="Times New Roman"/>
                <w:b/>
                <w:sz w:val="20"/>
                <w:szCs w:val="20"/>
              </w:rPr>
            </w:pPr>
            <w:r w:rsidRPr="000B799D">
              <w:rPr>
                <w:rFonts w:ascii="Times New Roman" w:eastAsia="Times New Roman" w:hAnsi="Times New Roman" w:cs="Times New Roman"/>
                <w:b/>
                <w:sz w:val="20"/>
                <w:szCs w:val="20"/>
              </w:rPr>
              <w:t>PG 4.8.1</w:t>
            </w: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282347D8" w14:textId="15080530" w:rsidR="00047D1E" w:rsidRPr="000B799D" w:rsidRDefault="00047D1E" w:rsidP="00D65316">
            <w:pPr>
              <w:spacing w:after="0" w:line="276" w:lineRule="auto"/>
              <w:jc w:val="both"/>
              <w:rPr>
                <w:rFonts w:ascii="Times New Roman" w:eastAsia="Times New Roman" w:hAnsi="Times New Roman" w:cs="Times New Roman"/>
                <w:sz w:val="22"/>
                <w:szCs w:val="22"/>
              </w:rPr>
            </w:pPr>
            <w:r w:rsidRPr="000B799D">
              <w:rPr>
                <w:rFonts w:ascii="Times New Roman" w:hAnsi="Times New Roman" w:cs="Times New Roman"/>
                <w:sz w:val="20"/>
                <w:szCs w:val="22"/>
              </w:rPr>
              <w:t>Öğretim üyesi başına tezli yüksek lisans öğrenci sayısı</w:t>
            </w:r>
          </w:p>
        </w:tc>
        <w:tc>
          <w:tcPr>
            <w:tcW w:w="992" w:type="dxa"/>
            <w:gridSpan w:val="2"/>
            <w:tcBorders>
              <w:top w:val="single" w:sz="4" w:space="0" w:color="000000"/>
              <w:left w:val="single" w:sz="4" w:space="0" w:color="000000"/>
              <w:bottom w:val="single" w:sz="4" w:space="0" w:color="000000"/>
              <w:right w:val="single" w:sz="4" w:space="0" w:color="000000"/>
            </w:tcBorders>
          </w:tcPr>
          <w:p w14:paraId="6C87FCB6" w14:textId="53F719A4" w:rsidR="00047D1E" w:rsidRDefault="00047D1E" w:rsidP="00D65316">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C1B4C14" w14:textId="08E00D39" w:rsidR="00047D1E" w:rsidRDefault="00D65316" w:rsidP="00D65316">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047D1E" w14:paraId="5BD278C1" w14:textId="77777777" w:rsidTr="00D17059">
        <w:trPr>
          <w:trHeight w:val="240"/>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66D85B60" w14:textId="77777777" w:rsidR="00047D1E" w:rsidRDefault="00047D1E" w:rsidP="00047D1E">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Eylem Planı</w:t>
            </w:r>
          </w:p>
        </w:tc>
        <w:tc>
          <w:tcPr>
            <w:tcW w:w="7946" w:type="dxa"/>
            <w:gridSpan w:val="5"/>
            <w:tcBorders>
              <w:top w:val="single" w:sz="4" w:space="0" w:color="000000"/>
              <w:left w:val="single" w:sz="4" w:space="0" w:color="000000"/>
              <w:bottom w:val="single" w:sz="4" w:space="0" w:color="000000"/>
              <w:right w:val="single" w:sz="4" w:space="0" w:color="000000"/>
            </w:tcBorders>
            <w:hideMark/>
          </w:tcPr>
          <w:p w14:paraId="15365B74" w14:textId="77777777" w:rsidR="00047D1E" w:rsidRDefault="00047D1E" w:rsidP="00047D1E">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 hedeflenen değere ulaşmak amacıyla aşağıda belirtilen eylem faaliyetleri planlanmıştır:</w:t>
            </w:r>
          </w:p>
          <w:p w14:paraId="615F21FE" w14:textId="77777777" w:rsidR="00047D1E" w:rsidRDefault="00047D1E" w:rsidP="00047D1E">
            <w:pPr>
              <w:numPr>
                <w:ilvl w:val="0"/>
                <w:numId w:val="38"/>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Talep edilen programlarda öğretim üyesi kadrosunu genişletmek,</w:t>
            </w:r>
          </w:p>
          <w:p w14:paraId="19A7F799" w14:textId="77777777" w:rsidR="00047D1E" w:rsidRDefault="00047D1E" w:rsidP="00047D1E">
            <w:pPr>
              <w:numPr>
                <w:ilvl w:val="0"/>
                <w:numId w:val="38"/>
              </w:numPr>
              <w:spacing w:after="0" w:line="276"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Yüksek Lisans veya Doktora programlarını cazip hale getirmek için fikir tartışmaları yapılmak ve program içeriklerini internet sitesi ve sosyal medya hesaplarında güncel tutmak.</w:t>
            </w:r>
          </w:p>
        </w:tc>
      </w:tr>
      <w:tr w:rsidR="00047D1E" w14:paraId="7A06709B" w14:textId="77777777" w:rsidTr="008B7C18">
        <w:tc>
          <w:tcPr>
            <w:tcW w:w="1129" w:type="dxa"/>
            <w:tcBorders>
              <w:top w:val="nil"/>
              <w:left w:val="nil"/>
              <w:bottom w:val="nil"/>
              <w:right w:val="nil"/>
            </w:tcBorders>
            <w:vAlign w:val="center"/>
            <w:hideMark/>
          </w:tcPr>
          <w:p w14:paraId="346F6B97" w14:textId="77777777" w:rsidR="00047D1E" w:rsidRDefault="00047D1E" w:rsidP="00047D1E">
            <w:pPr>
              <w:rPr>
                <w:rFonts w:ascii="Times New Roman" w:eastAsia="Times New Roman" w:hAnsi="Times New Roman" w:cs="Times New Roman"/>
                <w:sz w:val="20"/>
                <w:szCs w:val="20"/>
              </w:rPr>
            </w:pPr>
          </w:p>
        </w:tc>
        <w:tc>
          <w:tcPr>
            <w:tcW w:w="1139" w:type="dxa"/>
            <w:tcBorders>
              <w:top w:val="nil"/>
              <w:left w:val="nil"/>
              <w:bottom w:val="nil"/>
              <w:right w:val="nil"/>
            </w:tcBorders>
            <w:vAlign w:val="center"/>
            <w:hideMark/>
          </w:tcPr>
          <w:p w14:paraId="317F53C7" w14:textId="77777777" w:rsidR="00047D1E" w:rsidRDefault="00047D1E" w:rsidP="00047D1E">
            <w:pPr>
              <w:spacing w:after="0"/>
              <w:rPr>
                <w:sz w:val="20"/>
                <w:szCs w:val="20"/>
              </w:rPr>
            </w:pPr>
          </w:p>
        </w:tc>
        <w:tc>
          <w:tcPr>
            <w:tcW w:w="3823" w:type="dxa"/>
            <w:gridSpan w:val="2"/>
            <w:tcBorders>
              <w:top w:val="nil"/>
              <w:left w:val="nil"/>
              <w:bottom w:val="nil"/>
              <w:right w:val="nil"/>
            </w:tcBorders>
            <w:vAlign w:val="center"/>
            <w:hideMark/>
          </w:tcPr>
          <w:p w14:paraId="7CBDBD8D" w14:textId="77777777" w:rsidR="00047D1E" w:rsidRDefault="00047D1E" w:rsidP="00047D1E">
            <w:pPr>
              <w:spacing w:after="0"/>
              <w:rPr>
                <w:sz w:val="20"/>
                <w:szCs w:val="20"/>
              </w:rPr>
            </w:pPr>
          </w:p>
        </w:tc>
        <w:tc>
          <w:tcPr>
            <w:tcW w:w="850" w:type="dxa"/>
            <w:tcBorders>
              <w:top w:val="nil"/>
              <w:left w:val="nil"/>
              <w:bottom w:val="nil"/>
              <w:right w:val="nil"/>
            </w:tcBorders>
            <w:vAlign w:val="center"/>
            <w:hideMark/>
          </w:tcPr>
          <w:p w14:paraId="161DB646" w14:textId="77777777" w:rsidR="00047D1E" w:rsidRDefault="00047D1E" w:rsidP="00047D1E">
            <w:pPr>
              <w:spacing w:after="0"/>
              <w:rPr>
                <w:sz w:val="20"/>
                <w:szCs w:val="20"/>
              </w:rPr>
            </w:pPr>
          </w:p>
        </w:tc>
        <w:tc>
          <w:tcPr>
            <w:tcW w:w="2134" w:type="dxa"/>
            <w:tcBorders>
              <w:top w:val="nil"/>
              <w:left w:val="nil"/>
              <w:bottom w:val="nil"/>
              <w:right w:val="nil"/>
            </w:tcBorders>
            <w:vAlign w:val="center"/>
            <w:hideMark/>
          </w:tcPr>
          <w:p w14:paraId="0CE64C36" w14:textId="77777777" w:rsidR="00047D1E" w:rsidRDefault="00047D1E" w:rsidP="00047D1E">
            <w:pPr>
              <w:spacing w:after="0"/>
              <w:rPr>
                <w:sz w:val="20"/>
                <w:szCs w:val="20"/>
              </w:rPr>
            </w:pPr>
          </w:p>
        </w:tc>
      </w:tr>
    </w:tbl>
    <w:p w14:paraId="500C8A64" w14:textId="6F1B279A" w:rsidR="00D17059" w:rsidRPr="00082281" w:rsidRDefault="00D17059" w:rsidP="00D17059">
      <w:pPr>
        <w:spacing w:line="276" w:lineRule="auto"/>
        <w:jc w:val="both"/>
        <w:rPr>
          <w:rFonts w:ascii="Times New Roman" w:eastAsia="Times New Roman" w:hAnsi="Times New Roman" w:cs="Times New Roman"/>
          <w:sz w:val="20"/>
          <w:szCs w:val="20"/>
        </w:rPr>
      </w:pPr>
      <w:bookmarkStart w:id="8" w:name="_heading=h.o1rtmzlkied4"/>
      <w:bookmarkEnd w:id="8"/>
      <w:r>
        <w:rPr>
          <w:rFonts w:ascii="Times New Roman" w:eastAsia="Times New Roman" w:hAnsi="Times New Roman" w:cs="Times New Roman"/>
          <w:b/>
          <w:sz w:val="20"/>
          <w:szCs w:val="20"/>
        </w:rPr>
        <w:t xml:space="preserve">Stratejik Amaç 4- Genel Değerlendirme: </w:t>
      </w:r>
      <w:r w:rsidRPr="00082281">
        <w:rPr>
          <w:rFonts w:ascii="Times New Roman" w:eastAsia="Times New Roman" w:hAnsi="Times New Roman" w:cs="Times New Roman"/>
          <w:sz w:val="20"/>
          <w:szCs w:val="20"/>
        </w:rPr>
        <w:t>Yukarıda yer alan tablolarda Stratejik Amaç 4 (Ulusal ve uluslararası düzeyde nitelikli AR-GE çalışmalarını artırmak) için Hedefler, Hedeflerin altında Performans Göstergeleri, Performans Göstergelerini oluşturan: Planlanan, Gerçekleşen ve Performans değerleri, Performans değerlerinin sonuçlarını sergileyen Açıklamalar ve Hedeflerin iyileştirilmesine yönelik Eylem Planları yer almaktadır.</w:t>
      </w:r>
    </w:p>
    <w:p w14:paraId="0C25F852" w14:textId="77777777" w:rsidR="00D17059" w:rsidRPr="00082281" w:rsidRDefault="00D17059" w:rsidP="00D17059">
      <w:pPr>
        <w:spacing w:line="276" w:lineRule="auto"/>
        <w:jc w:val="both"/>
        <w:rPr>
          <w:rFonts w:ascii="Times New Roman" w:eastAsia="Times New Roman" w:hAnsi="Times New Roman" w:cs="Times New Roman"/>
          <w:sz w:val="20"/>
          <w:szCs w:val="20"/>
        </w:rPr>
      </w:pPr>
      <w:r w:rsidRPr="00082281">
        <w:rPr>
          <w:rFonts w:ascii="Times New Roman" w:eastAsia="Times New Roman" w:hAnsi="Times New Roman" w:cs="Times New Roman"/>
          <w:sz w:val="20"/>
          <w:szCs w:val="20"/>
        </w:rPr>
        <w:t>Fakültenin kurgusunda baskın olarak Eğitim-Öğretim ve İdari faaliyetlerin öne çıktığı gözlemlenmektedir. Bu kurgu altında Ar-Ge faaliyetleri Öğretim Üyelerinin kişisel kariyer hedeflerine göre biçimlenmektedir.</w:t>
      </w:r>
    </w:p>
    <w:p w14:paraId="27B41B09" w14:textId="5EB96134" w:rsidR="00D17059" w:rsidRPr="00082281" w:rsidRDefault="00D17059" w:rsidP="00D17059">
      <w:pPr>
        <w:spacing w:line="276" w:lineRule="auto"/>
        <w:jc w:val="both"/>
        <w:rPr>
          <w:rFonts w:ascii="Times New Roman" w:eastAsia="Times New Roman" w:hAnsi="Times New Roman" w:cs="Times New Roman"/>
          <w:sz w:val="20"/>
          <w:szCs w:val="20"/>
        </w:rPr>
      </w:pPr>
      <w:r w:rsidRPr="00082281">
        <w:rPr>
          <w:rFonts w:ascii="Times New Roman" w:eastAsia="Times New Roman" w:hAnsi="Times New Roman" w:cs="Times New Roman"/>
          <w:sz w:val="20"/>
          <w:szCs w:val="20"/>
        </w:rPr>
        <w:t>Ulusal ve uluslararası düzeyde nitelikli Ar-Ge çalışmalarını artırmak için uygulanan PUKÖ (Planla, Uygula, Kontrol Et, Önlem Al) döngüsünde Uygula ve Önlem Al adımlarının maliyetine yönelik hazırlık yapılmalıdır.</w:t>
      </w:r>
    </w:p>
    <w:p w14:paraId="08D2EABA" w14:textId="77777777" w:rsidR="000B799D" w:rsidRPr="000B799D" w:rsidRDefault="000B799D" w:rsidP="00D17059">
      <w:pPr>
        <w:spacing w:line="276" w:lineRule="auto"/>
        <w:jc w:val="both"/>
        <w:rPr>
          <w:rFonts w:ascii="Times New Roman" w:eastAsia="Times New Roman" w:hAnsi="Times New Roman" w:cs="Times New Roman"/>
          <w:color w:val="FF0000"/>
          <w:sz w:val="20"/>
          <w:szCs w:val="2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331"/>
        <w:gridCol w:w="3631"/>
        <w:gridCol w:w="850"/>
        <w:gridCol w:w="2119"/>
      </w:tblGrid>
      <w:tr w:rsidR="00EB5220" w:rsidRPr="00E91C5F" w14:paraId="4793B61F" w14:textId="77777777" w:rsidTr="00892CF6">
        <w:tc>
          <w:tcPr>
            <w:tcW w:w="2460" w:type="dxa"/>
            <w:gridSpan w:val="2"/>
            <w:shd w:val="clear" w:color="auto" w:fill="F7CAAC" w:themeFill="accent2" w:themeFillTint="66"/>
          </w:tcPr>
          <w:p w14:paraId="478CD2B7" w14:textId="77777777" w:rsidR="00EB5220" w:rsidRPr="00DA65DB" w:rsidRDefault="00EB5220" w:rsidP="00EB5220">
            <w:pPr>
              <w:spacing w:after="0" w:line="276" w:lineRule="auto"/>
              <w:rPr>
                <w:rFonts w:ascii="Times New Roman" w:eastAsia="Times New Roman" w:hAnsi="Times New Roman" w:cs="Times New Roman"/>
                <w:b/>
                <w:bCs/>
                <w:sz w:val="20"/>
                <w:szCs w:val="20"/>
              </w:rPr>
            </w:pPr>
            <w:r w:rsidRPr="00DA65DB">
              <w:rPr>
                <w:rFonts w:ascii="Times New Roman" w:eastAsia="Times New Roman" w:hAnsi="Times New Roman" w:cs="Times New Roman"/>
                <w:b/>
                <w:bCs/>
                <w:sz w:val="20"/>
                <w:szCs w:val="20"/>
              </w:rPr>
              <w:t>STRATEJİK AMAÇ 5</w:t>
            </w:r>
          </w:p>
        </w:tc>
        <w:tc>
          <w:tcPr>
            <w:tcW w:w="6600" w:type="dxa"/>
            <w:gridSpan w:val="3"/>
          </w:tcPr>
          <w:p w14:paraId="007C9CB0" w14:textId="77777777" w:rsidR="00EB5220" w:rsidRPr="00DA65DB" w:rsidRDefault="00EB5220" w:rsidP="00EB5220">
            <w:pPr>
              <w:spacing w:after="0" w:line="276" w:lineRule="auto"/>
              <w:rPr>
                <w:rFonts w:ascii="Times New Roman" w:eastAsia="Times New Roman" w:hAnsi="Times New Roman" w:cs="Times New Roman"/>
                <w:b/>
                <w:bCs/>
                <w:sz w:val="20"/>
                <w:szCs w:val="20"/>
              </w:rPr>
            </w:pPr>
            <w:r w:rsidRPr="00DA65DB">
              <w:rPr>
                <w:rFonts w:ascii="Times New Roman" w:eastAsia="Times New Roman" w:hAnsi="Times New Roman" w:cs="Times New Roman"/>
                <w:b/>
                <w:bCs/>
                <w:sz w:val="20"/>
                <w:szCs w:val="20"/>
              </w:rPr>
              <w:t>Toplumsal Katkı Düzeyinin Arttırılması</w:t>
            </w:r>
          </w:p>
        </w:tc>
      </w:tr>
      <w:tr w:rsidR="00EB5220" w:rsidRPr="00E91C5F" w14:paraId="4EB9BBBD" w14:textId="77777777" w:rsidTr="008542B1">
        <w:tc>
          <w:tcPr>
            <w:tcW w:w="1129" w:type="dxa"/>
            <w:shd w:val="clear" w:color="auto" w:fill="BDD7EE"/>
          </w:tcPr>
          <w:p w14:paraId="08BEA739" w14:textId="67871E7B" w:rsidR="00EB5220" w:rsidRPr="00E91C5F" w:rsidRDefault="008542B1"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Hedef 5.</w:t>
            </w:r>
            <w:r w:rsidR="00EB5220" w:rsidRPr="00E91C5F">
              <w:rPr>
                <w:rFonts w:ascii="Times New Roman" w:eastAsia="Times New Roman" w:hAnsi="Times New Roman" w:cs="Times New Roman"/>
                <w:b/>
                <w:sz w:val="20"/>
                <w:szCs w:val="20"/>
              </w:rPr>
              <w:t>1</w:t>
            </w:r>
          </w:p>
        </w:tc>
        <w:tc>
          <w:tcPr>
            <w:tcW w:w="7931" w:type="dxa"/>
            <w:gridSpan w:val="4"/>
          </w:tcPr>
          <w:p w14:paraId="1521DA20"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Diğer kamu kurumlarıyla ortaklaşa yürütülen proje sayısını arttırmak</w:t>
            </w:r>
          </w:p>
        </w:tc>
      </w:tr>
      <w:tr w:rsidR="00EB5220" w:rsidRPr="00E91C5F" w14:paraId="3FB91EDD" w14:textId="77777777" w:rsidTr="008542B1">
        <w:tc>
          <w:tcPr>
            <w:tcW w:w="1129" w:type="dxa"/>
          </w:tcPr>
          <w:p w14:paraId="466431C1"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PG No</w:t>
            </w:r>
          </w:p>
        </w:tc>
        <w:tc>
          <w:tcPr>
            <w:tcW w:w="4962" w:type="dxa"/>
            <w:gridSpan w:val="2"/>
          </w:tcPr>
          <w:p w14:paraId="0CD588C4"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Performans Gösterge</w:t>
            </w:r>
          </w:p>
        </w:tc>
        <w:tc>
          <w:tcPr>
            <w:tcW w:w="850" w:type="dxa"/>
            <w:shd w:val="clear" w:color="auto" w:fill="FFFFFF"/>
          </w:tcPr>
          <w:p w14:paraId="76EC7DE6"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Hedef</w:t>
            </w:r>
          </w:p>
        </w:tc>
        <w:tc>
          <w:tcPr>
            <w:tcW w:w="2119" w:type="dxa"/>
            <w:shd w:val="clear" w:color="auto" w:fill="FFFFFF"/>
          </w:tcPr>
          <w:p w14:paraId="69A6D152"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Gerçekleşme Durumu</w:t>
            </w:r>
          </w:p>
        </w:tc>
      </w:tr>
      <w:tr w:rsidR="00EB5220" w:rsidRPr="00E91C5F" w14:paraId="2E3A3E48" w14:textId="77777777" w:rsidTr="008542B1">
        <w:tc>
          <w:tcPr>
            <w:tcW w:w="1129" w:type="dxa"/>
          </w:tcPr>
          <w:p w14:paraId="3BE1E997"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PG 5.1.1</w:t>
            </w:r>
          </w:p>
        </w:tc>
        <w:tc>
          <w:tcPr>
            <w:tcW w:w="4962" w:type="dxa"/>
            <w:gridSpan w:val="2"/>
          </w:tcPr>
          <w:p w14:paraId="64CB0F82"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Diğer kamu kurumlarıyla ortaklaşa yürütülen proje sayısı</w:t>
            </w:r>
          </w:p>
        </w:tc>
        <w:tc>
          <w:tcPr>
            <w:tcW w:w="850" w:type="dxa"/>
            <w:vAlign w:val="center"/>
          </w:tcPr>
          <w:p w14:paraId="5D1EDD45"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2</w:t>
            </w:r>
          </w:p>
        </w:tc>
        <w:tc>
          <w:tcPr>
            <w:tcW w:w="2119" w:type="dxa"/>
            <w:shd w:val="clear" w:color="auto" w:fill="A8D08D" w:themeFill="accent6" w:themeFillTint="99"/>
            <w:vAlign w:val="center"/>
          </w:tcPr>
          <w:p w14:paraId="041B8141"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2</w:t>
            </w:r>
          </w:p>
        </w:tc>
      </w:tr>
      <w:tr w:rsidR="00EB5220" w:rsidRPr="00E91C5F" w14:paraId="03619F45" w14:textId="77777777" w:rsidTr="008542B1">
        <w:tc>
          <w:tcPr>
            <w:tcW w:w="1129" w:type="dxa"/>
          </w:tcPr>
          <w:p w14:paraId="0B741552"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Açıklama</w:t>
            </w:r>
          </w:p>
        </w:tc>
        <w:tc>
          <w:tcPr>
            <w:tcW w:w="7931" w:type="dxa"/>
            <w:gridSpan w:val="4"/>
          </w:tcPr>
          <w:p w14:paraId="7F629100" w14:textId="77777777" w:rsidR="00EB5220" w:rsidRPr="00E91C5F" w:rsidRDefault="00EB5220" w:rsidP="00EB5220">
            <w:pPr>
              <w:spacing w:after="0" w:line="276" w:lineRule="auto"/>
              <w:jc w:val="both"/>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2023 döneminde diğer kamu kurumlarıyla ortaklaşa yürütülen proje sayısı 2 olarak planlanmış, %100 oranında bir gerçekleşme olmuştur.</w:t>
            </w:r>
          </w:p>
        </w:tc>
      </w:tr>
      <w:tr w:rsidR="00EB5220" w:rsidRPr="00E91C5F" w14:paraId="711661CA" w14:textId="77777777" w:rsidTr="008542B1">
        <w:tc>
          <w:tcPr>
            <w:tcW w:w="1129" w:type="dxa"/>
            <w:shd w:val="clear" w:color="auto" w:fill="BDD7EE"/>
          </w:tcPr>
          <w:p w14:paraId="5327CDB1" w14:textId="414F9A8B" w:rsidR="00EB5220" w:rsidRPr="00E91C5F" w:rsidRDefault="008542B1"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Hedef 5.</w:t>
            </w:r>
            <w:r w:rsidR="00EB5220" w:rsidRPr="00E91C5F">
              <w:rPr>
                <w:rFonts w:ascii="Times New Roman" w:eastAsia="Times New Roman" w:hAnsi="Times New Roman" w:cs="Times New Roman"/>
                <w:b/>
                <w:sz w:val="20"/>
                <w:szCs w:val="20"/>
              </w:rPr>
              <w:t>2</w:t>
            </w:r>
          </w:p>
        </w:tc>
        <w:tc>
          <w:tcPr>
            <w:tcW w:w="7931" w:type="dxa"/>
            <w:gridSpan w:val="4"/>
          </w:tcPr>
          <w:p w14:paraId="390ADEE9"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Dezavantajlı gruplara yönelik sosyal entegrasyon ve kapsayıcılığa ilişkin yapılan faaliyet sayısının arttırılması</w:t>
            </w:r>
          </w:p>
        </w:tc>
      </w:tr>
      <w:tr w:rsidR="00EB5220" w:rsidRPr="00E91C5F" w14:paraId="1D4C615C" w14:textId="77777777" w:rsidTr="008542B1">
        <w:tc>
          <w:tcPr>
            <w:tcW w:w="1129" w:type="dxa"/>
          </w:tcPr>
          <w:p w14:paraId="02B277B9"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PG No</w:t>
            </w:r>
          </w:p>
        </w:tc>
        <w:tc>
          <w:tcPr>
            <w:tcW w:w="4962" w:type="dxa"/>
            <w:gridSpan w:val="2"/>
          </w:tcPr>
          <w:p w14:paraId="13A7B912"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Performans Gösterge</w:t>
            </w:r>
          </w:p>
        </w:tc>
        <w:tc>
          <w:tcPr>
            <w:tcW w:w="850" w:type="dxa"/>
            <w:shd w:val="clear" w:color="auto" w:fill="FFFFFF"/>
          </w:tcPr>
          <w:p w14:paraId="2473983F"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Hedef</w:t>
            </w:r>
          </w:p>
        </w:tc>
        <w:tc>
          <w:tcPr>
            <w:tcW w:w="2119" w:type="dxa"/>
            <w:shd w:val="clear" w:color="auto" w:fill="FFFFFF"/>
          </w:tcPr>
          <w:p w14:paraId="01A475EB"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Gerçekleşme Durumu</w:t>
            </w:r>
          </w:p>
        </w:tc>
      </w:tr>
      <w:tr w:rsidR="00EB5220" w:rsidRPr="00E91C5F" w14:paraId="2522A929" w14:textId="77777777" w:rsidTr="008542B1">
        <w:tc>
          <w:tcPr>
            <w:tcW w:w="1129" w:type="dxa"/>
          </w:tcPr>
          <w:p w14:paraId="163FC79D"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PG 5.2.1</w:t>
            </w:r>
          </w:p>
        </w:tc>
        <w:tc>
          <w:tcPr>
            <w:tcW w:w="4962" w:type="dxa"/>
            <w:gridSpan w:val="2"/>
          </w:tcPr>
          <w:p w14:paraId="27D99210"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Dezavantajlı gruplara yönelik sosyal entegrasyon ve kapsayıcılığa ilişkin yapılan faaliyet sayısı</w:t>
            </w:r>
          </w:p>
        </w:tc>
        <w:tc>
          <w:tcPr>
            <w:tcW w:w="850" w:type="dxa"/>
            <w:vAlign w:val="center"/>
          </w:tcPr>
          <w:p w14:paraId="60C53E99"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2</w:t>
            </w:r>
          </w:p>
        </w:tc>
        <w:tc>
          <w:tcPr>
            <w:tcW w:w="2119" w:type="dxa"/>
            <w:shd w:val="clear" w:color="auto" w:fill="A8D08D" w:themeFill="accent6" w:themeFillTint="99"/>
            <w:vAlign w:val="center"/>
          </w:tcPr>
          <w:p w14:paraId="09FF606B"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2</w:t>
            </w:r>
          </w:p>
        </w:tc>
      </w:tr>
      <w:tr w:rsidR="00EB5220" w:rsidRPr="00E91C5F" w14:paraId="57546403" w14:textId="77777777" w:rsidTr="008542B1">
        <w:tc>
          <w:tcPr>
            <w:tcW w:w="1129" w:type="dxa"/>
          </w:tcPr>
          <w:p w14:paraId="3DC05DE4"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Açıklama</w:t>
            </w:r>
          </w:p>
        </w:tc>
        <w:tc>
          <w:tcPr>
            <w:tcW w:w="7931" w:type="dxa"/>
            <w:gridSpan w:val="4"/>
          </w:tcPr>
          <w:p w14:paraId="17DEBF0F" w14:textId="49EF5C7A" w:rsidR="00EB5220" w:rsidRPr="00E91C5F" w:rsidRDefault="00EB5220" w:rsidP="00EB5220">
            <w:pPr>
              <w:spacing w:after="0" w:line="276" w:lineRule="auto"/>
              <w:jc w:val="both"/>
              <w:rPr>
                <w:rFonts w:ascii="Times New Roman" w:eastAsia="Times New Roman" w:hAnsi="Times New Roman" w:cs="Times New Roman"/>
                <w:b/>
                <w:color w:val="FF0000"/>
                <w:sz w:val="20"/>
                <w:szCs w:val="20"/>
              </w:rPr>
            </w:pPr>
            <w:r w:rsidRPr="00E91C5F">
              <w:rPr>
                <w:rFonts w:ascii="Times New Roman" w:eastAsia="Times New Roman" w:hAnsi="Times New Roman" w:cs="Times New Roman"/>
                <w:sz w:val="20"/>
                <w:szCs w:val="20"/>
              </w:rPr>
              <w:t xml:space="preserve">2023 döneminde dezavantajlı gruplara yönelik sosyal </w:t>
            </w:r>
            <w:proofErr w:type="gramStart"/>
            <w:r w:rsidRPr="00E91C5F">
              <w:rPr>
                <w:rFonts w:ascii="Times New Roman" w:eastAsia="Times New Roman" w:hAnsi="Times New Roman" w:cs="Times New Roman"/>
                <w:sz w:val="20"/>
                <w:szCs w:val="20"/>
              </w:rPr>
              <w:t>entegrasyon</w:t>
            </w:r>
            <w:proofErr w:type="gramEnd"/>
            <w:r w:rsidRPr="00E91C5F">
              <w:rPr>
                <w:rFonts w:ascii="Times New Roman" w:eastAsia="Times New Roman" w:hAnsi="Times New Roman" w:cs="Times New Roman"/>
                <w:sz w:val="20"/>
                <w:szCs w:val="20"/>
              </w:rPr>
              <w:t xml:space="preserve"> ve kapsayıcılığa ilişkin 2 faaliyet yapılması planlanmış, bu kapsamda 2 etkinlik düzenlenmiş böylece %100 oranında bir gerçekleşme olmuştur</w:t>
            </w:r>
            <w:r w:rsidRPr="00E91C5F">
              <w:rPr>
                <w:rFonts w:ascii="Times New Roman" w:eastAsia="Times New Roman" w:hAnsi="Times New Roman" w:cs="Times New Roman"/>
                <w:b/>
                <w:color w:val="FF0000"/>
                <w:sz w:val="20"/>
                <w:szCs w:val="20"/>
              </w:rPr>
              <w:t>.</w:t>
            </w:r>
          </w:p>
        </w:tc>
      </w:tr>
      <w:tr w:rsidR="00EB5220" w:rsidRPr="00E91C5F" w14:paraId="4855F759" w14:textId="77777777" w:rsidTr="008542B1">
        <w:tc>
          <w:tcPr>
            <w:tcW w:w="1129" w:type="dxa"/>
            <w:shd w:val="clear" w:color="auto" w:fill="BDD7EE"/>
          </w:tcPr>
          <w:p w14:paraId="5B8D9E74" w14:textId="0BCE5E47" w:rsidR="00EB5220" w:rsidRPr="00E91C5F" w:rsidRDefault="008542B1"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Hedef 5.</w:t>
            </w:r>
            <w:r w:rsidR="00EB5220" w:rsidRPr="00E91C5F">
              <w:rPr>
                <w:rFonts w:ascii="Times New Roman" w:eastAsia="Times New Roman" w:hAnsi="Times New Roman" w:cs="Times New Roman"/>
                <w:b/>
                <w:sz w:val="20"/>
                <w:szCs w:val="20"/>
              </w:rPr>
              <w:t>3</w:t>
            </w:r>
          </w:p>
        </w:tc>
        <w:tc>
          <w:tcPr>
            <w:tcW w:w="7931" w:type="dxa"/>
            <w:gridSpan w:val="4"/>
          </w:tcPr>
          <w:p w14:paraId="6304C066"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Sosyal Sorumluluk Projelerinin Sayısının Arttırılması</w:t>
            </w:r>
          </w:p>
        </w:tc>
      </w:tr>
      <w:tr w:rsidR="00EB5220" w:rsidRPr="00E91C5F" w14:paraId="79328877" w14:textId="77777777" w:rsidTr="008542B1">
        <w:tc>
          <w:tcPr>
            <w:tcW w:w="1129" w:type="dxa"/>
          </w:tcPr>
          <w:p w14:paraId="24FEF98F"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PG No</w:t>
            </w:r>
          </w:p>
        </w:tc>
        <w:tc>
          <w:tcPr>
            <w:tcW w:w="4962" w:type="dxa"/>
            <w:gridSpan w:val="2"/>
          </w:tcPr>
          <w:p w14:paraId="64B8AFD3"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Performans Gösterge</w:t>
            </w:r>
          </w:p>
        </w:tc>
        <w:tc>
          <w:tcPr>
            <w:tcW w:w="850" w:type="dxa"/>
            <w:shd w:val="clear" w:color="auto" w:fill="FFFFFF"/>
          </w:tcPr>
          <w:p w14:paraId="1C3E196E"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Hedef</w:t>
            </w:r>
          </w:p>
        </w:tc>
        <w:tc>
          <w:tcPr>
            <w:tcW w:w="2119" w:type="dxa"/>
            <w:shd w:val="clear" w:color="auto" w:fill="FFFFFF"/>
          </w:tcPr>
          <w:p w14:paraId="15625A65"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Gerçekleşme Durumu</w:t>
            </w:r>
          </w:p>
        </w:tc>
      </w:tr>
      <w:tr w:rsidR="00EB5220" w:rsidRPr="00E91C5F" w14:paraId="4D9504A9" w14:textId="77777777" w:rsidTr="008542B1">
        <w:tc>
          <w:tcPr>
            <w:tcW w:w="1129" w:type="dxa"/>
          </w:tcPr>
          <w:p w14:paraId="22AA2AC7"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PG 5.3.1</w:t>
            </w:r>
          </w:p>
        </w:tc>
        <w:tc>
          <w:tcPr>
            <w:tcW w:w="4962" w:type="dxa"/>
            <w:gridSpan w:val="2"/>
          </w:tcPr>
          <w:p w14:paraId="7537DD58"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Kendi yürüttüğü sosyal sorumluluk projelerinin sayısı</w:t>
            </w:r>
          </w:p>
        </w:tc>
        <w:tc>
          <w:tcPr>
            <w:tcW w:w="850" w:type="dxa"/>
            <w:vAlign w:val="center"/>
          </w:tcPr>
          <w:p w14:paraId="7B337CFD"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2</w:t>
            </w:r>
          </w:p>
        </w:tc>
        <w:tc>
          <w:tcPr>
            <w:tcW w:w="2119" w:type="dxa"/>
            <w:shd w:val="clear" w:color="auto" w:fill="A8D08D" w:themeFill="accent6" w:themeFillTint="99"/>
            <w:vAlign w:val="center"/>
          </w:tcPr>
          <w:p w14:paraId="014EF837"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5</w:t>
            </w:r>
          </w:p>
        </w:tc>
      </w:tr>
      <w:tr w:rsidR="00EB5220" w:rsidRPr="00E91C5F" w14:paraId="24D8D756" w14:textId="77777777" w:rsidTr="008542B1">
        <w:tc>
          <w:tcPr>
            <w:tcW w:w="1129" w:type="dxa"/>
          </w:tcPr>
          <w:p w14:paraId="68E0A774"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PG 5.3.2</w:t>
            </w:r>
          </w:p>
        </w:tc>
        <w:tc>
          <w:tcPr>
            <w:tcW w:w="4962" w:type="dxa"/>
            <w:gridSpan w:val="2"/>
          </w:tcPr>
          <w:p w14:paraId="0D84ED34"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Birimin ortak yürüttüğü sosyal sorumluluk projelerinin sayısı</w:t>
            </w:r>
          </w:p>
        </w:tc>
        <w:tc>
          <w:tcPr>
            <w:tcW w:w="850" w:type="dxa"/>
            <w:vAlign w:val="center"/>
          </w:tcPr>
          <w:p w14:paraId="3F8C921F" w14:textId="74C92B0C" w:rsidR="00EB5220" w:rsidRPr="00E91C5F" w:rsidRDefault="004D4CBB" w:rsidP="00EB522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19" w:type="dxa"/>
            <w:shd w:val="clear" w:color="auto" w:fill="A8D08D" w:themeFill="accent6" w:themeFillTint="99"/>
            <w:vAlign w:val="center"/>
          </w:tcPr>
          <w:p w14:paraId="0ECE8BE0"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7</w:t>
            </w:r>
          </w:p>
        </w:tc>
      </w:tr>
      <w:tr w:rsidR="00EB5220" w:rsidRPr="00E91C5F" w14:paraId="29E55180" w14:textId="77777777" w:rsidTr="00082281">
        <w:tc>
          <w:tcPr>
            <w:tcW w:w="1129" w:type="dxa"/>
          </w:tcPr>
          <w:p w14:paraId="2DC9B23E"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PG 5.3.3</w:t>
            </w:r>
          </w:p>
        </w:tc>
        <w:tc>
          <w:tcPr>
            <w:tcW w:w="4962" w:type="dxa"/>
            <w:gridSpan w:val="2"/>
          </w:tcPr>
          <w:p w14:paraId="2DC7D09D"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Öğrencilerin yaptığı sosyal sorumluluk projelerinin sayısı</w:t>
            </w:r>
          </w:p>
        </w:tc>
        <w:tc>
          <w:tcPr>
            <w:tcW w:w="850" w:type="dxa"/>
            <w:shd w:val="clear" w:color="auto" w:fill="auto"/>
            <w:vAlign w:val="center"/>
          </w:tcPr>
          <w:p w14:paraId="659AD393"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3</w:t>
            </w:r>
          </w:p>
        </w:tc>
        <w:tc>
          <w:tcPr>
            <w:tcW w:w="2119" w:type="dxa"/>
            <w:shd w:val="clear" w:color="auto" w:fill="F4B083" w:themeFill="accent2" w:themeFillTint="99"/>
            <w:vAlign w:val="center"/>
          </w:tcPr>
          <w:p w14:paraId="7FB3A59C"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0B799D">
              <w:rPr>
                <w:rFonts w:ascii="Times New Roman" w:eastAsia="Times New Roman" w:hAnsi="Times New Roman" w:cs="Times New Roman"/>
                <w:sz w:val="20"/>
                <w:szCs w:val="20"/>
              </w:rPr>
              <w:t>1</w:t>
            </w:r>
          </w:p>
        </w:tc>
      </w:tr>
      <w:tr w:rsidR="00EB5220" w:rsidRPr="00E91C5F" w14:paraId="384BA196" w14:textId="77777777" w:rsidTr="008542B1">
        <w:tc>
          <w:tcPr>
            <w:tcW w:w="1129" w:type="dxa"/>
          </w:tcPr>
          <w:p w14:paraId="5D7470D8"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Açıklama</w:t>
            </w:r>
          </w:p>
        </w:tc>
        <w:tc>
          <w:tcPr>
            <w:tcW w:w="7931" w:type="dxa"/>
            <w:gridSpan w:val="4"/>
          </w:tcPr>
          <w:p w14:paraId="29F1B223" w14:textId="64856198" w:rsidR="00EB5220" w:rsidRPr="00E91C5F" w:rsidRDefault="00EB5220" w:rsidP="00EB5220">
            <w:pPr>
              <w:spacing w:after="0" w:line="276" w:lineRule="auto"/>
              <w:jc w:val="both"/>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 xml:space="preserve">2023 döneminde kurumun kendi yürüttüğü SSP sayısı 2 olarak planlanmış, %250 oranında bir gerçekleşme olmuştur. </w:t>
            </w:r>
            <w:r>
              <w:rPr>
                <w:rFonts w:ascii="Times New Roman" w:eastAsia="Times New Roman" w:hAnsi="Times New Roman" w:cs="Times New Roman"/>
                <w:sz w:val="20"/>
                <w:szCs w:val="20"/>
              </w:rPr>
              <w:t xml:space="preserve"> </w:t>
            </w:r>
            <w:r w:rsidRPr="00E91C5F">
              <w:rPr>
                <w:rFonts w:ascii="Times New Roman" w:eastAsia="Times New Roman" w:hAnsi="Times New Roman" w:cs="Times New Roman"/>
                <w:sz w:val="20"/>
                <w:szCs w:val="20"/>
              </w:rPr>
              <w:t xml:space="preserve">Birimin ortak yürüttüğü SSP sayısı 3 olarak planlanmış, </w:t>
            </w:r>
            <w:r w:rsidRPr="000553AC">
              <w:rPr>
                <w:rFonts w:ascii="Times New Roman" w:eastAsia="Times New Roman" w:hAnsi="Times New Roman" w:cs="Times New Roman"/>
                <w:sz w:val="20"/>
                <w:szCs w:val="20"/>
              </w:rPr>
              <w:t>%</w:t>
            </w:r>
            <w:r w:rsidR="000553AC" w:rsidRPr="00D65316">
              <w:rPr>
                <w:rFonts w:ascii="Times New Roman" w:eastAsia="Times New Roman" w:hAnsi="Times New Roman" w:cs="Times New Roman"/>
                <w:sz w:val="20"/>
                <w:szCs w:val="20"/>
              </w:rPr>
              <w:t>350</w:t>
            </w:r>
            <w:r w:rsidRPr="00E91C5F">
              <w:rPr>
                <w:rFonts w:ascii="Times New Roman" w:eastAsia="Times New Roman" w:hAnsi="Times New Roman" w:cs="Times New Roman"/>
                <w:sz w:val="20"/>
                <w:szCs w:val="20"/>
              </w:rPr>
              <w:t xml:space="preserve"> oranında bir gerçekleşme olmuştur. Öğrencilerin yaptığı SSP sayısı 3 olarak planlanmış ancak PG 5.3.3 hedefine ulaşılamamıştır.</w:t>
            </w:r>
          </w:p>
        </w:tc>
      </w:tr>
      <w:tr w:rsidR="00EB5220" w:rsidRPr="00E91C5F" w14:paraId="15C31C46" w14:textId="77777777" w:rsidTr="008542B1">
        <w:tc>
          <w:tcPr>
            <w:tcW w:w="1129" w:type="dxa"/>
          </w:tcPr>
          <w:p w14:paraId="4882CC29"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Eylem Planı</w:t>
            </w:r>
          </w:p>
        </w:tc>
        <w:tc>
          <w:tcPr>
            <w:tcW w:w="7931" w:type="dxa"/>
            <w:gridSpan w:val="4"/>
          </w:tcPr>
          <w:p w14:paraId="5CDF2479"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Önümüzdeki dönem hedeflenen değere ulaşmak amacıyla aşağıda belirtilen eylem faaliyetleri planlanmıştır.</w:t>
            </w:r>
          </w:p>
          <w:p w14:paraId="77871F27" w14:textId="77777777" w:rsidR="00EB5220" w:rsidRPr="00E91C5F" w:rsidRDefault="00EB5220" w:rsidP="00EB5220">
            <w:pPr>
              <w:numPr>
                <w:ilvl w:val="0"/>
                <w:numId w:val="39"/>
              </w:numPr>
              <w:pBdr>
                <w:top w:val="nil"/>
                <w:left w:val="nil"/>
                <w:bottom w:val="nil"/>
                <w:right w:val="nil"/>
                <w:between w:val="nil"/>
              </w:pBd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color w:val="000000"/>
                <w:sz w:val="20"/>
                <w:szCs w:val="20"/>
              </w:rPr>
              <w:t>Öğrencilerin SSP gerçekleştirmeleri için kulüp çalışmalarında yönlendirilmeleri</w:t>
            </w:r>
          </w:p>
        </w:tc>
      </w:tr>
      <w:tr w:rsidR="00EB5220" w:rsidRPr="00E91C5F" w14:paraId="498628EE" w14:textId="77777777" w:rsidTr="008542B1">
        <w:tc>
          <w:tcPr>
            <w:tcW w:w="1129" w:type="dxa"/>
            <w:shd w:val="clear" w:color="auto" w:fill="BDD7EE"/>
          </w:tcPr>
          <w:p w14:paraId="79205BB4" w14:textId="2E5C358C" w:rsidR="00EB5220" w:rsidRPr="00E91C5F" w:rsidRDefault="008542B1" w:rsidP="00EB5220">
            <w:pPr>
              <w:spacing w:after="0" w:line="276" w:lineRule="auto"/>
              <w:rPr>
                <w:rFonts w:ascii="Times New Roman" w:eastAsia="Times New Roman" w:hAnsi="Times New Roman" w:cs="Times New Roman"/>
                <w:b/>
                <w:sz w:val="20"/>
                <w:szCs w:val="20"/>
              </w:rPr>
            </w:pPr>
            <w:bookmarkStart w:id="9" w:name="_heading=h.gjdgxs" w:colFirst="0" w:colLast="0"/>
            <w:bookmarkEnd w:id="9"/>
            <w:r w:rsidRPr="00E91C5F">
              <w:rPr>
                <w:rFonts w:ascii="Times New Roman" w:eastAsia="Times New Roman" w:hAnsi="Times New Roman" w:cs="Times New Roman"/>
                <w:b/>
                <w:sz w:val="20"/>
                <w:szCs w:val="20"/>
              </w:rPr>
              <w:t>Hedef 5.</w:t>
            </w:r>
            <w:r w:rsidR="00EB5220" w:rsidRPr="00E91C5F">
              <w:rPr>
                <w:rFonts w:ascii="Times New Roman" w:eastAsia="Times New Roman" w:hAnsi="Times New Roman" w:cs="Times New Roman"/>
                <w:b/>
                <w:sz w:val="20"/>
                <w:szCs w:val="20"/>
              </w:rPr>
              <w:t>4</w:t>
            </w:r>
          </w:p>
        </w:tc>
        <w:tc>
          <w:tcPr>
            <w:tcW w:w="7931" w:type="dxa"/>
            <w:gridSpan w:val="4"/>
          </w:tcPr>
          <w:p w14:paraId="696B0405"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SEM Hayat Boyu Öğrenme Programlarının Gerçekleştirilmesi</w:t>
            </w:r>
          </w:p>
        </w:tc>
      </w:tr>
      <w:tr w:rsidR="00EB5220" w:rsidRPr="00E91C5F" w14:paraId="42151B7B" w14:textId="77777777" w:rsidTr="008542B1">
        <w:tc>
          <w:tcPr>
            <w:tcW w:w="1129" w:type="dxa"/>
          </w:tcPr>
          <w:p w14:paraId="3ADD08A1"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PG No</w:t>
            </w:r>
          </w:p>
        </w:tc>
        <w:tc>
          <w:tcPr>
            <w:tcW w:w="4962" w:type="dxa"/>
            <w:gridSpan w:val="2"/>
          </w:tcPr>
          <w:p w14:paraId="4CA0DDFB"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Performans Gösterge</w:t>
            </w:r>
          </w:p>
        </w:tc>
        <w:tc>
          <w:tcPr>
            <w:tcW w:w="850" w:type="dxa"/>
            <w:shd w:val="clear" w:color="auto" w:fill="FFFFFF"/>
          </w:tcPr>
          <w:p w14:paraId="5270C9B0"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Hedef</w:t>
            </w:r>
          </w:p>
        </w:tc>
        <w:tc>
          <w:tcPr>
            <w:tcW w:w="2119" w:type="dxa"/>
            <w:shd w:val="clear" w:color="auto" w:fill="FFFFFF"/>
          </w:tcPr>
          <w:p w14:paraId="4BF6472B"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Gerçekleşme Durumu</w:t>
            </w:r>
          </w:p>
        </w:tc>
      </w:tr>
      <w:tr w:rsidR="00EB5220" w:rsidRPr="00E91C5F" w14:paraId="3457EAFB" w14:textId="77777777" w:rsidTr="008542B1">
        <w:tc>
          <w:tcPr>
            <w:tcW w:w="1129" w:type="dxa"/>
          </w:tcPr>
          <w:p w14:paraId="3ECC15E0"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PG 5.4.1</w:t>
            </w:r>
          </w:p>
        </w:tc>
        <w:tc>
          <w:tcPr>
            <w:tcW w:w="4962" w:type="dxa"/>
            <w:gridSpan w:val="2"/>
          </w:tcPr>
          <w:p w14:paraId="36700433"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SEM, Hayat Boyu Öğrenme Merkezinde Sertifikalı Program Sayısı</w:t>
            </w:r>
          </w:p>
        </w:tc>
        <w:tc>
          <w:tcPr>
            <w:tcW w:w="850" w:type="dxa"/>
            <w:vAlign w:val="center"/>
          </w:tcPr>
          <w:p w14:paraId="025DD97F"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0</w:t>
            </w:r>
          </w:p>
        </w:tc>
        <w:tc>
          <w:tcPr>
            <w:tcW w:w="2119" w:type="dxa"/>
            <w:shd w:val="clear" w:color="auto" w:fill="A8D08D" w:themeFill="accent6" w:themeFillTint="99"/>
            <w:vAlign w:val="center"/>
          </w:tcPr>
          <w:p w14:paraId="656D7CC1"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0</w:t>
            </w:r>
          </w:p>
        </w:tc>
      </w:tr>
      <w:tr w:rsidR="00EB5220" w:rsidRPr="00E91C5F" w14:paraId="60FE14EE" w14:textId="77777777" w:rsidTr="008542B1">
        <w:tc>
          <w:tcPr>
            <w:tcW w:w="1129" w:type="dxa"/>
          </w:tcPr>
          <w:p w14:paraId="2BDE7B1F"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lastRenderedPageBreak/>
              <w:t>PG 5.4.2</w:t>
            </w:r>
          </w:p>
        </w:tc>
        <w:tc>
          <w:tcPr>
            <w:tcW w:w="4962" w:type="dxa"/>
            <w:gridSpan w:val="2"/>
          </w:tcPr>
          <w:p w14:paraId="1126293C"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SEM, Hayat Boyu Öğrenme Merkezi vb. Yıllık Eğitim Saati</w:t>
            </w:r>
          </w:p>
        </w:tc>
        <w:tc>
          <w:tcPr>
            <w:tcW w:w="850" w:type="dxa"/>
            <w:vAlign w:val="center"/>
          </w:tcPr>
          <w:p w14:paraId="00089587"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0</w:t>
            </w:r>
          </w:p>
        </w:tc>
        <w:tc>
          <w:tcPr>
            <w:tcW w:w="2119" w:type="dxa"/>
            <w:shd w:val="clear" w:color="auto" w:fill="A8D08D" w:themeFill="accent6" w:themeFillTint="99"/>
            <w:vAlign w:val="center"/>
          </w:tcPr>
          <w:p w14:paraId="645D0E65"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0</w:t>
            </w:r>
          </w:p>
        </w:tc>
      </w:tr>
      <w:tr w:rsidR="00EB5220" w:rsidRPr="00E91C5F" w14:paraId="21C07714" w14:textId="77777777" w:rsidTr="008542B1">
        <w:tc>
          <w:tcPr>
            <w:tcW w:w="1129" w:type="dxa"/>
          </w:tcPr>
          <w:p w14:paraId="0E75C694"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PG 5.4.3</w:t>
            </w:r>
          </w:p>
        </w:tc>
        <w:tc>
          <w:tcPr>
            <w:tcW w:w="4962" w:type="dxa"/>
            <w:gridSpan w:val="2"/>
          </w:tcPr>
          <w:p w14:paraId="574FE69E" w14:textId="77777777" w:rsidR="00EB5220" w:rsidRPr="00E91C5F" w:rsidRDefault="00EB5220" w:rsidP="00EB5220">
            <w:pPr>
              <w:spacing w:after="0" w:line="276" w:lineRule="auto"/>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SEM, Hayat Boyu Öğrenme Merkezi vb. Yıllık Eğitim Alan Kişi Sayısı</w:t>
            </w:r>
          </w:p>
        </w:tc>
        <w:tc>
          <w:tcPr>
            <w:tcW w:w="850" w:type="dxa"/>
            <w:vAlign w:val="center"/>
          </w:tcPr>
          <w:p w14:paraId="2F4F26D9"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0</w:t>
            </w:r>
          </w:p>
        </w:tc>
        <w:tc>
          <w:tcPr>
            <w:tcW w:w="2119" w:type="dxa"/>
            <w:shd w:val="clear" w:color="auto" w:fill="A8D08D" w:themeFill="accent6" w:themeFillTint="99"/>
            <w:vAlign w:val="center"/>
          </w:tcPr>
          <w:p w14:paraId="0A921872" w14:textId="77777777" w:rsidR="00EB5220" w:rsidRPr="00E91C5F" w:rsidRDefault="00EB5220" w:rsidP="00EB5220">
            <w:pPr>
              <w:spacing w:after="0" w:line="276" w:lineRule="auto"/>
              <w:jc w:val="center"/>
              <w:rPr>
                <w:rFonts w:ascii="Times New Roman" w:eastAsia="Times New Roman" w:hAnsi="Times New Roman" w:cs="Times New Roman"/>
                <w:sz w:val="20"/>
                <w:szCs w:val="20"/>
              </w:rPr>
            </w:pPr>
            <w:r w:rsidRPr="00E91C5F">
              <w:rPr>
                <w:rFonts w:ascii="Times New Roman" w:eastAsia="Times New Roman" w:hAnsi="Times New Roman" w:cs="Times New Roman"/>
                <w:sz w:val="20"/>
                <w:szCs w:val="20"/>
              </w:rPr>
              <w:t>0</w:t>
            </w:r>
          </w:p>
        </w:tc>
      </w:tr>
      <w:tr w:rsidR="00EB5220" w:rsidRPr="00E91C5F" w14:paraId="1F80D5A5" w14:textId="77777777" w:rsidTr="008542B1">
        <w:tc>
          <w:tcPr>
            <w:tcW w:w="1129" w:type="dxa"/>
          </w:tcPr>
          <w:p w14:paraId="6FA4ED70" w14:textId="77777777" w:rsidR="00EB5220" w:rsidRPr="00E91C5F" w:rsidRDefault="00EB5220" w:rsidP="00EB5220">
            <w:pPr>
              <w:spacing w:after="0" w:line="276" w:lineRule="auto"/>
              <w:rPr>
                <w:rFonts w:ascii="Times New Roman" w:eastAsia="Times New Roman" w:hAnsi="Times New Roman" w:cs="Times New Roman"/>
                <w:b/>
                <w:sz w:val="20"/>
                <w:szCs w:val="20"/>
              </w:rPr>
            </w:pPr>
            <w:r w:rsidRPr="00E91C5F">
              <w:rPr>
                <w:rFonts w:ascii="Times New Roman" w:eastAsia="Times New Roman" w:hAnsi="Times New Roman" w:cs="Times New Roman"/>
                <w:b/>
                <w:sz w:val="20"/>
                <w:szCs w:val="20"/>
              </w:rPr>
              <w:t>Açıklama</w:t>
            </w:r>
          </w:p>
        </w:tc>
        <w:tc>
          <w:tcPr>
            <w:tcW w:w="7931" w:type="dxa"/>
            <w:gridSpan w:val="4"/>
          </w:tcPr>
          <w:p w14:paraId="2535E437" w14:textId="6DC53549" w:rsidR="00EB5220" w:rsidRPr="00E91C5F" w:rsidRDefault="00F701A9" w:rsidP="00EB522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r w:rsidR="00EB5220" w:rsidRPr="00E91C5F">
              <w:rPr>
                <w:rFonts w:ascii="Times New Roman" w:eastAsia="Times New Roman" w:hAnsi="Times New Roman" w:cs="Times New Roman"/>
                <w:sz w:val="20"/>
                <w:szCs w:val="20"/>
              </w:rPr>
              <w:t xml:space="preserve"> döneminde SEM Hayat Boyu Öğrenme Programlarının Gerçekleştirilmesi konusunda bir hedef planlanmamıştır.</w:t>
            </w:r>
          </w:p>
        </w:tc>
      </w:tr>
    </w:tbl>
    <w:p w14:paraId="70C8F28A" w14:textId="78BB0A3B" w:rsidR="008542B1" w:rsidRDefault="00EB5220" w:rsidP="008542B1">
      <w:pPr>
        <w:spacing w:after="0" w:line="276" w:lineRule="auto"/>
        <w:jc w:val="both"/>
        <w:rPr>
          <w:rFonts w:ascii="Times New Roman" w:hAnsi="Times New Roman" w:cs="Times New Roman"/>
          <w:sz w:val="20"/>
          <w:szCs w:val="20"/>
        </w:rPr>
      </w:pPr>
      <w:r w:rsidRPr="00E91C5F">
        <w:rPr>
          <w:rFonts w:ascii="Times New Roman" w:eastAsia="Times New Roman" w:hAnsi="Times New Roman" w:cs="Times New Roman"/>
          <w:b/>
          <w:sz w:val="20"/>
          <w:szCs w:val="20"/>
        </w:rPr>
        <w:t>Genel Değerlendirme:</w:t>
      </w:r>
      <w:r>
        <w:rPr>
          <w:rFonts w:ascii="Times New Roman" w:eastAsia="Times New Roman" w:hAnsi="Times New Roman" w:cs="Times New Roman"/>
          <w:b/>
          <w:sz w:val="20"/>
          <w:szCs w:val="20"/>
        </w:rPr>
        <w:t xml:space="preserve"> </w:t>
      </w:r>
      <w:r w:rsidRPr="00E91C5F">
        <w:rPr>
          <w:rFonts w:ascii="Times New Roman" w:eastAsia="Times New Roman" w:hAnsi="Times New Roman" w:cs="Times New Roman"/>
          <w:sz w:val="20"/>
          <w:szCs w:val="20"/>
        </w:rPr>
        <w:t xml:space="preserve">Stratejik Amaç 5 bazında planlanan </w:t>
      </w:r>
      <w:r w:rsidR="008542B1">
        <w:rPr>
          <w:rFonts w:ascii="Times New Roman" w:eastAsia="Times New Roman" w:hAnsi="Times New Roman" w:cs="Times New Roman"/>
          <w:sz w:val="20"/>
          <w:szCs w:val="20"/>
        </w:rPr>
        <w:t>hedeflerin gerçekleşme oranı yüksektir. Yalnızca Hedef 5.3.3’ün gerçekleşme oranının %33 olduğu saptanmıştır. 2024</w:t>
      </w:r>
      <w:r w:rsidRPr="00E91C5F">
        <w:rPr>
          <w:rFonts w:ascii="Times New Roman" w:eastAsia="Times New Roman" w:hAnsi="Times New Roman" w:cs="Times New Roman"/>
          <w:sz w:val="20"/>
          <w:szCs w:val="20"/>
        </w:rPr>
        <w:t xml:space="preserve"> dönem</w:t>
      </w:r>
      <w:r w:rsidR="008542B1">
        <w:rPr>
          <w:rFonts w:ascii="Times New Roman" w:eastAsia="Times New Roman" w:hAnsi="Times New Roman" w:cs="Times New Roman"/>
          <w:sz w:val="20"/>
          <w:szCs w:val="20"/>
        </w:rPr>
        <w:t>i</w:t>
      </w:r>
      <w:r w:rsidRPr="00E91C5F">
        <w:rPr>
          <w:rFonts w:ascii="Times New Roman" w:eastAsia="Times New Roman" w:hAnsi="Times New Roman" w:cs="Times New Roman"/>
          <w:sz w:val="20"/>
          <w:szCs w:val="20"/>
        </w:rPr>
        <w:t xml:space="preserve"> planlanan hedef</w:t>
      </w:r>
      <w:r w:rsidR="008542B1">
        <w:rPr>
          <w:rFonts w:ascii="Times New Roman" w:eastAsia="Times New Roman" w:hAnsi="Times New Roman" w:cs="Times New Roman"/>
          <w:sz w:val="20"/>
          <w:szCs w:val="20"/>
        </w:rPr>
        <w:t>leri gerçekleştirmek üzere öneriler</w:t>
      </w:r>
      <w:r w:rsidR="008542B1" w:rsidRPr="005967A7">
        <w:rPr>
          <w:rFonts w:ascii="Times New Roman" w:hAnsi="Times New Roman" w:cs="Times New Roman"/>
          <w:sz w:val="20"/>
          <w:szCs w:val="20"/>
        </w:rPr>
        <w:t xml:space="preserve"> yukarıda</w:t>
      </w:r>
      <w:r w:rsidR="008542B1">
        <w:rPr>
          <w:rFonts w:ascii="Times New Roman" w:hAnsi="Times New Roman" w:cs="Times New Roman"/>
          <w:sz w:val="20"/>
          <w:szCs w:val="20"/>
        </w:rPr>
        <w:t>ki tabloda</w:t>
      </w:r>
      <w:r w:rsidR="008542B1" w:rsidRPr="005967A7">
        <w:rPr>
          <w:rFonts w:ascii="Times New Roman" w:hAnsi="Times New Roman" w:cs="Times New Roman"/>
          <w:sz w:val="20"/>
          <w:szCs w:val="20"/>
        </w:rPr>
        <w:t xml:space="preserve"> </w:t>
      </w:r>
      <w:r w:rsidR="008542B1">
        <w:rPr>
          <w:rFonts w:ascii="Times New Roman" w:hAnsi="Times New Roman" w:cs="Times New Roman"/>
          <w:sz w:val="20"/>
          <w:szCs w:val="20"/>
        </w:rPr>
        <w:t>paylaşılmıştı</w:t>
      </w:r>
      <w:r w:rsidR="008542B1" w:rsidRPr="005967A7">
        <w:rPr>
          <w:rFonts w:ascii="Times New Roman" w:hAnsi="Times New Roman" w:cs="Times New Roman"/>
          <w:sz w:val="20"/>
          <w:szCs w:val="20"/>
        </w:rPr>
        <w:t>r</w:t>
      </w:r>
      <w:r w:rsidR="008542B1">
        <w:rPr>
          <w:rFonts w:ascii="Times New Roman" w:hAnsi="Times New Roman" w:cs="Times New Roman"/>
          <w:sz w:val="20"/>
          <w:szCs w:val="20"/>
        </w:rPr>
        <w:t>.</w:t>
      </w:r>
    </w:p>
    <w:p w14:paraId="3A8477D7" w14:textId="06F63712" w:rsidR="00524E34" w:rsidRDefault="00524E34" w:rsidP="008542B1">
      <w:pPr>
        <w:spacing w:after="0" w:line="276" w:lineRule="auto"/>
        <w:jc w:val="both"/>
        <w:rPr>
          <w:rFonts w:ascii="Times New Roman" w:hAnsi="Times New Roman" w:cs="Times New Roman"/>
          <w:sz w:val="20"/>
          <w:szCs w:val="20"/>
        </w:rPr>
      </w:pPr>
    </w:p>
    <w:p w14:paraId="7E42D8CE" w14:textId="450C89F8" w:rsidR="00524E34" w:rsidRDefault="00524E34" w:rsidP="00524E34">
      <w:pPr>
        <w:numPr>
          <w:ilvl w:val="0"/>
          <w:numId w:val="9"/>
        </w:numPr>
        <w:pBdr>
          <w:top w:val="nil"/>
          <w:left w:val="nil"/>
          <w:bottom w:val="nil"/>
          <w:right w:val="nil"/>
          <w:between w:val="nil"/>
        </w:pBdr>
        <w:spacing w:line="276" w:lineRule="auto"/>
        <w:ind w:left="0"/>
        <w:rPr>
          <w:rFonts w:ascii="Times New Roman" w:hAnsi="Times New Roman" w:cs="Times New Roman"/>
          <w:b/>
          <w:color w:val="000000"/>
          <w:sz w:val="20"/>
          <w:szCs w:val="20"/>
        </w:rPr>
      </w:pPr>
      <w:r>
        <w:rPr>
          <w:rFonts w:ascii="Times New Roman" w:hAnsi="Times New Roman" w:cs="Times New Roman"/>
          <w:b/>
          <w:color w:val="000000"/>
          <w:sz w:val="20"/>
          <w:szCs w:val="20"/>
        </w:rPr>
        <w:t>2023 DÖNEMİ GERÇEKLEŞME GENEL D</w:t>
      </w:r>
      <w:r w:rsidRPr="005967A7">
        <w:rPr>
          <w:rFonts w:ascii="Times New Roman" w:hAnsi="Times New Roman" w:cs="Times New Roman"/>
          <w:b/>
          <w:color w:val="000000"/>
          <w:sz w:val="20"/>
          <w:szCs w:val="20"/>
        </w:rPr>
        <w:t>EĞERLENDİRME</w:t>
      </w:r>
      <w:bookmarkStart w:id="10" w:name="_GoBack"/>
      <w:bookmarkEnd w:id="10"/>
    </w:p>
    <w:p w14:paraId="0D15BB26" w14:textId="188177D5" w:rsidR="00524E34" w:rsidRDefault="00524E34" w:rsidP="00524E34">
      <w:pPr>
        <w:pBdr>
          <w:top w:val="nil"/>
          <w:left w:val="nil"/>
          <w:bottom w:val="nil"/>
          <w:right w:val="nil"/>
          <w:between w:val="nil"/>
        </w:pBdr>
        <w:spacing w:line="276" w:lineRule="auto"/>
        <w:rPr>
          <w:rFonts w:ascii="Times New Roman" w:hAnsi="Times New Roman" w:cs="Times New Roman"/>
          <w:color w:val="000000"/>
          <w:sz w:val="20"/>
          <w:szCs w:val="20"/>
        </w:rPr>
      </w:pPr>
      <w:r w:rsidRPr="00524E34">
        <w:rPr>
          <w:rFonts w:ascii="Times New Roman" w:hAnsi="Times New Roman" w:cs="Times New Roman"/>
          <w:color w:val="000000"/>
          <w:sz w:val="20"/>
          <w:szCs w:val="20"/>
        </w:rPr>
        <w:t>2023 Stratejik Plan Dönemi içinde</w:t>
      </w:r>
      <w:r w:rsidR="00082281">
        <w:rPr>
          <w:rFonts w:ascii="Times New Roman" w:hAnsi="Times New Roman" w:cs="Times New Roman"/>
          <w:color w:val="000000"/>
          <w:sz w:val="20"/>
          <w:szCs w:val="20"/>
        </w:rPr>
        <w:t xml:space="preserve"> Amaç 2, Amaç 3, Amaç 4 ve Amaç 5 hedefleri kapsamında belirlenmiş performans göstergelerinin başarı düzeyi 2022 dönemine göre yüksek olmuş; ancak Amaç 1 kapsamında belirlenen performans göstergelerinin başarı düzeyi 2022 dönemine göre düşmüştür.</w:t>
      </w:r>
    </w:p>
    <w:tbl>
      <w:tblPr>
        <w:tblStyle w:val="TabloKlavuzu"/>
        <w:tblW w:w="0" w:type="auto"/>
        <w:tblLook w:val="04A0" w:firstRow="1" w:lastRow="0" w:firstColumn="1" w:lastColumn="0" w:noHBand="0" w:noVBand="1"/>
      </w:tblPr>
      <w:tblGrid>
        <w:gridCol w:w="4248"/>
        <w:gridCol w:w="2410"/>
        <w:gridCol w:w="2404"/>
      </w:tblGrid>
      <w:tr w:rsidR="00524E34" w14:paraId="6B01ACE1" w14:textId="77777777" w:rsidTr="00082281">
        <w:tc>
          <w:tcPr>
            <w:tcW w:w="4248" w:type="dxa"/>
            <w:shd w:val="clear" w:color="auto" w:fill="F2F2F2" w:themeFill="background1" w:themeFillShade="F2"/>
          </w:tcPr>
          <w:p w14:paraId="450B1F1A" w14:textId="3AD6150C" w:rsidR="00524E34" w:rsidRDefault="00524E34" w:rsidP="00524E34">
            <w:pPr>
              <w:spacing w:line="276" w:lineRule="auto"/>
              <w:rPr>
                <w:rFonts w:ascii="Times New Roman" w:hAnsi="Times New Roman" w:cs="Times New Roman"/>
                <w:color w:val="000000"/>
                <w:sz w:val="20"/>
                <w:szCs w:val="20"/>
              </w:rPr>
            </w:pPr>
          </w:p>
        </w:tc>
        <w:tc>
          <w:tcPr>
            <w:tcW w:w="2410" w:type="dxa"/>
            <w:shd w:val="clear" w:color="auto" w:fill="F2F2F2" w:themeFill="background1" w:themeFillShade="F2"/>
          </w:tcPr>
          <w:p w14:paraId="56B507FA" w14:textId="488C031C" w:rsidR="00524E34" w:rsidRPr="00524E34" w:rsidRDefault="00524E34" w:rsidP="00524E34">
            <w:pPr>
              <w:spacing w:line="276" w:lineRule="auto"/>
              <w:rPr>
                <w:rFonts w:ascii="Times New Roman" w:hAnsi="Times New Roman" w:cs="Times New Roman"/>
                <w:b/>
                <w:color w:val="000000"/>
                <w:sz w:val="20"/>
                <w:szCs w:val="20"/>
              </w:rPr>
            </w:pPr>
            <w:r w:rsidRPr="00524E34">
              <w:rPr>
                <w:rFonts w:ascii="Times New Roman" w:hAnsi="Times New Roman" w:cs="Times New Roman"/>
                <w:b/>
                <w:color w:val="000000"/>
                <w:sz w:val="20"/>
                <w:szCs w:val="20"/>
              </w:rPr>
              <w:t>2022 Gerçekleşme Oranı</w:t>
            </w:r>
          </w:p>
        </w:tc>
        <w:tc>
          <w:tcPr>
            <w:tcW w:w="2404" w:type="dxa"/>
            <w:shd w:val="clear" w:color="auto" w:fill="F2F2F2" w:themeFill="background1" w:themeFillShade="F2"/>
          </w:tcPr>
          <w:p w14:paraId="79FFF25C" w14:textId="7F2800FE" w:rsidR="00524E34" w:rsidRPr="00524E34" w:rsidRDefault="00524E34" w:rsidP="00524E34">
            <w:pPr>
              <w:spacing w:line="276" w:lineRule="auto"/>
              <w:rPr>
                <w:rFonts w:ascii="Times New Roman" w:hAnsi="Times New Roman" w:cs="Times New Roman"/>
                <w:b/>
                <w:color w:val="000000"/>
                <w:sz w:val="20"/>
                <w:szCs w:val="20"/>
              </w:rPr>
            </w:pPr>
            <w:r w:rsidRPr="00524E34">
              <w:rPr>
                <w:rFonts w:ascii="Times New Roman" w:hAnsi="Times New Roman" w:cs="Times New Roman"/>
                <w:b/>
                <w:color w:val="000000"/>
                <w:sz w:val="20"/>
                <w:szCs w:val="20"/>
              </w:rPr>
              <w:t>2023 Gerçekleşme Oranı</w:t>
            </w:r>
          </w:p>
        </w:tc>
      </w:tr>
      <w:tr w:rsidR="00524E34" w14:paraId="0D045736" w14:textId="77777777" w:rsidTr="00082281">
        <w:tc>
          <w:tcPr>
            <w:tcW w:w="4248" w:type="dxa"/>
            <w:shd w:val="clear" w:color="auto" w:fill="F2F2F2" w:themeFill="background1" w:themeFillShade="F2"/>
          </w:tcPr>
          <w:p w14:paraId="3A521E83" w14:textId="42192E31" w:rsidR="00524E34" w:rsidRDefault="00524E34" w:rsidP="00524E34">
            <w:pPr>
              <w:spacing w:line="276" w:lineRule="auto"/>
              <w:rPr>
                <w:rFonts w:ascii="Times New Roman" w:hAnsi="Times New Roman" w:cs="Times New Roman"/>
                <w:color w:val="000000"/>
                <w:sz w:val="20"/>
                <w:szCs w:val="20"/>
              </w:rPr>
            </w:pPr>
            <w:r w:rsidRPr="00082281">
              <w:rPr>
                <w:rFonts w:ascii="Times New Roman" w:hAnsi="Times New Roman" w:cs="Times New Roman"/>
                <w:b/>
                <w:color w:val="000000"/>
                <w:sz w:val="20"/>
                <w:szCs w:val="20"/>
              </w:rPr>
              <w:t>Amaç 1:</w:t>
            </w:r>
            <w:r>
              <w:rPr>
                <w:rFonts w:ascii="Times New Roman" w:hAnsi="Times New Roman" w:cs="Times New Roman"/>
                <w:color w:val="000000"/>
                <w:sz w:val="20"/>
                <w:szCs w:val="20"/>
              </w:rPr>
              <w:t xml:space="preserve"> Güçlü bir kalite kültürü ve kalite güvence sistemini oluşturmak</w:t>
            </w:r>
          </w:p>
        </w:tc>
        <w:tc>
          <w:tcPr>
            <w:tcW w:w="2410" w:type="dxa"/>
          </w:tcPr>
          <w:p w14:paraId="7B695B48" w14:textId="578DB23E"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%83,3</w:t>
            </w:r>
          </w:p>
        </w:tc>
        <w:tc>
          <w:tcPr>
            <w:tcW w:w="2404" w:type="dxa"/>
            <w:shd w:val="clear" w:color="auto" w:fill="F4B083" w:themeFill="accent2" w:themeFillTint="99"/>
          </w:tcPr>
          <w:p w14:paraId="13DFD53E" w14:textId="412CE70A"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524E34" w14:paraId="31CA3F32" w14:textId="77777777" w:rsidTr="00082281">
        <w:tc>
          <w:tcPr>
            <w:tcW w:w="4248" w:type="dxa"/>
            <w:shd w:val="clear" w:color="auto" w:fill="F2F2F2" w:themeFill="background1" w:themeFillShade="F2"/>
          </w:tcPr>
          <w:p w14:paraId="7A92621E" w14:textId="0AC4E4D7" w:rsidR="00524E34" w:rsidRDefault="00524E34" w:rsidP="00524E34">
            <w:pPr>
              <w:spacing w:line="276" w:lineRule="auto"/>
              <w:rPr>
                <w:rFonts w:ascii="Times New Roman" w:hAnsi="Times New Roman" w:cs="Times New Roman"/>
                <w:color w:val="000000"/>
                <w:sz w:val="20"/>
                <w:szCs w:val="20"/>
              </w:rPr>
            </w:pPr>
            <w:r w:rsidRPr="00082281">
              <w:rPr>
                <w:rFonts w:ascii="Times New Roman" w:hAnsi="Times New Roman" w:cs="Times New Roman"/>
                <w:b/>
                <w:color w:val="000000"/>
                <w:sz w:val="20"/>
                <w:szCs w:val="20"/>
              </w:rPr>
              <w:t>Amaç 2:</w:t>
            </w:r>
            <w:r w:rsidR="00082281">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Uluslararasılaştırma</w:t>
            </w:r>
            <w:proofErr w:type="spellEnd"/>
            <w:r>
              <w:rPr>
                <w:rFonts w:ascii="Times New Roman" w:hAnsi="Times New Roman" w:cs="Times New Roman"/>
                <w:color w:val="000000"/>
                <w:sz w:val="20"/>
                <w:szCs w:val="20"/>
              </w:rPr>
              <w:t xml:space="preserve"> düzeyini arttırmak</w:t>
            </w:r>
          </w:p>
        </w:tc>
        <w:tc>
          <w:tcPr>
            <w:tcW w:w="2410" w:type="dxa"/>
          </w:tcPr>
          <w:p w14:paraId="5CCB1F3E" w14:textId="6CCE5D8A"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404" w:type="dxa"/>
            <w:shd w:val="clear" w:color="auto" w:fill="A8D08D" w:themeFill="accent6" w:themeFillTint="99"/>
          </w:tcPr>
          <w:p w14:paraId="777A8196" w14:textId="127C2F3D"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%71,4</w:t>
            </w:r>
          </w:p>
        </w:tc>
      </w:tr>
      <w:tr w:rsidR="00524E34" w14:paraId="379B6B5B" w14:textId="77777777" w:rsidTr="00082281">
        <w:tc>
          <w:tcPr>
            <w:tcW w:w="4248" w:type="dxa"/>
            <w:shd w:val="clear" w:color="auto" w:fill="F2F2F2" w:themeFill="background1" w:themeFillShade="F2"/>
          </w:tcPr>
          <w:p w14:paraId="36E723A0" w14:textId="004DF5F0" w:rsidR="00524E34" w:rsidRDefault="00524E34" w:rsidP="00524E34">
            <w:pPr>
              <w:spacing w:line="276" w:lineRule="auto"/>
              <w:rPr>
                <w:rFonts w:ascii="Times New Roman" w:hAnsi="Times New Roman" w:cs="Times New Roman"/>
                <w:color w:val="000000"/>
                <w:sz w:val="20"/>
                <w:szCs w:val="20"/>
              </w:rPr>
            </w:pPr>
            <w:r w:rsidRPr="00082281">
              <w:rPr>
                <w:rFonts w:ascii="Times New Roman" w:hAnsi="Times New Roman" w:cs="Times New Roman"/>
                <w:b/>
                <w:color w:val="000000"/>
                <w:sz w:val="20"/>
                <w:szCs w:val="20"/>
              </w:rPr>
              <w:t>Amaç 3:</w:t>
            </w:r>
            <w:r>
              <w:rPr>
                <w:rFonts w:ascii="Times New Roman" w:hAnsi="Times New Roman" w:cs="Times New Roman"/>
                <w:color w:val="000000"/>
                <w:sz w:val="20"/>
                <w:szCs w:val="20"/>
              </w:rPr>
              <w:t xml:space="preserve"> Yenilikçi ve yaratıcı eğitim-öğretim yaklaşımı geliştirmek</w:t>
            </w:r>
          </w:p>
        </w:tc>
        <w:tc>
          <w:tcPr>
            <w:tcW w:w="2410" w:type="dxa"/>
          </w:tcPr>
          <w:p w14:paraId="5C4E8F62" w14:textId="7739D967"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%71,4</w:t>
            </w:r>
          </w:p>
        </w:tc>
        <w:tc>
          <w:tcPr>
            <w:tcW w:w="2404" w:type="dxa"/>
            <w:shd w:val="clear" w:color="auto" w:fill="A8D08D" w:themeFill="accent6" w:themeFillTint="99"/>
          </w:tcPr>
          <w:p w14:paraId="4CDF8FC6" w14:textId="74DE62AB"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w:t>
            </w:r>
          </w:p>
        </w:tc>
      </w:tr>
      <w:tr w:rsidR="00524E34" w14:paraId="6482937A" w14:textId="77777777" w:rsidTr="00082281">
        <w:tc>
          <w:tcPr>
            <w:tcW w:w="4248" w:type="dxa"/>
            <w:shd w:val="clear" w:color="auto" w:fill="F2F2F2" w:themeFill="background1" w:themeFillShade="F2"/>
          </w:tcPr>
          <w:p w14:paraId="60726663" w14:textId="38A88BD0" w:rsidR="00524E34" w:rsidRDefault="00524E34" w:rsidP="00524E34">
            <w:pPr>
              <w:spacing w:line="276" w:lineRule="auto"/>
              <w:rPr>
                <w:rFonts w:ascii="Times New Roman" w:hAnsi="Times New Roman" w:cs="Times New Roman"/>
                <w:color w:val="000000"/>
                <w:sz w:val="20"/>
                <w:szCs w:val="20"/>
              </w:rPr>
            </w:pPr>
            <w:r w:rsidRPr="00082281">
              <w:rPr>
                <w:rFonts w:ascii="Times New Roman" w:hAnsi="Times New Roman" w:cs="Times New Roman"/>
                <w:b/>
                <w:color w:val="000000"/>
                <w:sz w:val="20"/>
                <w:szCs w:val="20"/>
              </w:rPr>
              <w:t>Amaç 4:</w:t>
            </w:r>
            <w:r>
              <w:rPr>
                <w:rFonts w:ascii="Times New Roman" w:hAnsi="Times New Roman" w:cs="Times New Roman"/>
                <w:color w:val="000000"/>
                <w:sz w:val="20"/>
                <w:szCs w:val="20"/>
              </w:rPr>
              <w:t xml:space="preserve"> Ulusal ve uluslararası araştırma ve geliştirme yapmak</w:t>
            </w:r>
          </w:p>
        </w:tc>
        <w:tc>
          <w:tcPr>
            <w:tcW w:w="2410" w:type="dxa"/>
          </w:tcPr>
          <w:p w14:paraId="1FCEC620" w14:textId="7C81F276"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%44,4</w:t>
            </w:r>
          </w:p>
        </w:tc>
        <w:tc>
          <w:tcPr>
            <w:tcW w:w="2404" w:type="dxa"/>
            <w:shd w:val="clear" w:color="auto" w:fill="A8D08D" w:themeFill="accent6" w:themeFillTint="99"/>
          </w:tcPr>
          <w:p w14:paraId="5A936B27" w14:textId="4F792071"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%64,7</w:t>
            </w:r>
          </w:p>
        </w:tc>
      </w:tr>
      <w:tr w:rsidR="00524E34" w14:paraId="634050E0" w14:textId="77777777" w:rsidTr="00082281">
        <w:tc>
          <w:tcPr>
            <w:tcW w:w="4248" w:type="dxa"/>
            <w:shd w:val="clear" w:color="auto" w:fill="F2F2F2" w:themeFill="background1" w:themeFillShade="F2"/>
          </w:tcPr>
          <w:p w14:paraId="0060A723" w14:textId="182CD3C5" w:rsidR="00524E34" w:rsidRDefault="00082281" w:rsidP="00524E34">
            <w:pPr>
              <w:spacing w:line="276" w:lineRule="auto"/>
              <w:rPr>
                <w:rFonts w:ascii="Times New Roman" w:hAnsi="Times New Roman" w:cs="Times New Roman"/>
                <w:color w:val="000000"/>
                <w:sz w:val="20"/>
                <w:szCs w:val="20"/>
              </w:rPr>
            </w:pPr>
            <w:r w:rsidRPr="00082281">
              <w:rPr>
                <w:rFonts w:ascii="Times New Roman" w:hAnsi="Times New Roman" w:cs="Times New Roman"/>
                <w:b/>
                <w:color w:val="000000"/>
                <w:sz w:val="20"/>
                <w:szCs w:val="20"/>
              </w:rPr>
              <w:t>Amaç 5:</w:t>
            </w:r>
            <w:r>
              <w:rPr>
                <w:rFonts w:ascii="Times New Roman" w:hAnsi="Times New Roman" w:cs="Times New Roman"/>
                <w:color w:val="000000"/>
                <w:sz w:val="20"/>
                <w:szCs w:val="20"/>
              </w:rPr>
              <w:t xml:space="preserve"> Toplumsal katkı düzeyinin arttırılması</w:t>
            </w:r>
          </w:p>
        </w:tc>
        <w:tc>
          <w:tcPr>
            <w:tcW w:w="2410" w:type="dxa"/>
          </w:tcPr>
          <w:p w14:paraId="16F887D7" w14:textId="7B7AC167"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%66,6</w:t>
            </w:r>
          </w:p>
        </w:tc>
        <w:tc>
          <w:tcPr>
            <w:tcW w:w="2404" w:type="dxa"/>
            <w:shd w:val="clear" w:color="auto" w:fill="A8D08D" w:themeFill="accent6" w:themeFillTint="99"/>
          </w:tcPr>
          <w:p w14:paraId="577FF755" w14:textId="322EFBA8" w:rsidR="00524E34" w:rsidRDefault="00524E34" w:rsidP="00082281">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bl>
    <w:p w14:paraId="2EAB575A" w14:textId="2F5A7ADD" w:rsidR="00524E34" w:rsidRDefault="00524E34" w:rsidP="008542B1">
      <w:pPr>
        <w:spacing w:after="0" w:line="276" w:lineRule="auto"/>
        <w:jc w:val="both"/>
        <w:rPr>
          <w:rFonts w:ascii="Times New Roman" w:hAnsi="Times New Roman" w:cs="Times New Roman"/>
          <w:sz w:val="20"/>
          <w:szCs w:val="20"/>
        </w:rPr>
      </w:pPr>
    </w:p>
    <w:p w14:paraId="444617C0" w14:textId="39DEED09" w:rsidR="00082281" w:rsidRDefault="00082281" w:rsidP="00082281">
      <w:pPr>
        <w:pBdr>
          <w:top w:val="nil"/>
          <w:left w:val="nil"/>
          <w:bottom w:val="nil"/>
          <w:right w:val="nil"/>
          <w:between w:val="nil"/>
        </w:pBdr>
        <w:spacing w:line="276" w:lineRule="auto"/>
        <w:rPr>
          <w:rFonts w:ascii="Times New Roman" w:hAnsi="Times New Roman" w:cs="Times New Roman"/>
          <w:color w:val="000000"/>
          <w:sz w:val="20"/>
          <w:szCs w:val="20"/>
        </w:rPr>
      </w:pPr>
      <w:r w:rsidRPr="00524E34">
        <w:rPr>
          <w:rFonts w:ascii="Times New Roman" w:hAnsi="Times New Roman" w:cs="Times New Roman"/>
          <w:color w:val="000000"/>
          <w:sz w:val="20"/>
          <w:szCs w:val="20"/>
        </w:rPr>
        <w:t>2023 Stratejik Plan Dönemi içinde</w:t>
      </w:r>
      <w:r>
        <w:rPr>
          <w:rFonts w:ascii="Times New Roman" w:hAnsi="Times New Roman" w:cs="Times New Roman"/>
          <w:color w:val="000000"/>
          <w:sz w:val="20"/>
          <w:szCs w:val="20"/>
        </w:rPr>
        <w:t xml:space="preserve"> Amaç 1: Güçlü bir kalite kültürü ve kalite güvence sistemini oluşturmak hedefleri kapsamında belirlenmiş performans göstergelerinde başarısızlık düzeyi ne yazık ki yüksek olmuştur. Raporda belirtilen açıklamalar ve eylem planları çerçevesinde 2024 dönemi eylemleri planlanarak, bir sonraki dönem hedeflerine ulaşılması temenni edilmektedir.</w:t>
      </w:r>
    </w:p>
    <w:p w14:paraId="38385720" w14:textId="64732CD5" w:rsidR="00082281" w:rsidRDefault="00082281" w:rsidP="00082281">
      <w:pPr>
        <w:pBdr>
          <w:top w:val="nil"/>
          <w:left w:val="nil"/>
          <w:bottom w:val="nil"/>
          <w:right w:val="nil"/>
          <w:between w:val="nil"/>
        </w:pBdr>
        <w:spacing w:line="276" w:lineRule="auto"/>
        <w:rPr>
          <w:rFonts w:ascii="Times New Roman" w:hAnsi="Times New Roman" w:cs="Times New Roman"/>
          <w:color w:val="000000"/>
          <w:sz w:val="20"/>
          <w:szCs w:val="20"/>
        </w:rPr>
      </w:pPr>
    </w:p>
    <w:p w14:paraId="318BC8C9" w14:textId="5D576D93" w:rsidR="00082281" w:rsidRDefault="00082281" w:rsidP="00082281">
      <w:pPr>
        <w:pBdr>
          <w:top w:val="nil"/>
          <w:left w:val="nil"/>
          <w:bottom w:val="nil"/>
          <w:right w:val="nil"/>
          <w:between w:val="nil"/>
        </w:pBdr>
        <w:spacing w:line="276" w:lineRule="auto"/>
        <w:rPr>
          <w:rFonts w:ascii="Times New Roman" w:hAnsi="Times New Roman" w:cs="Times New Roman"/>
          <w:color w:val="000000"/>
          <w:sz w:val="20"/>
          <w:szCs w:val="20"/>
        </w:rPr>
      </w:pPr>
      <w:r w:rsidRPr="001E5D0E">
        <w:rPr>
          <w:rFonts w:ascii="Times New Roman" w:hAnsi="Times New Roman" w:cs="Times New Roman"/>
          <w:color w:val="000000"/>
          <w:sz w:val="20"/>
          <w:szCs w:val="20"/>
          <w:highlight w:val="yellow"/>
        </w:rPr>
        <w:t>EK: 2023 Dönemi gerçekleşme tablosu</w:t>
      </w:r>
    </w:p>
    <w:p w14:paraId="1B7BA07F" w14:textId="77777777" w:rsidR="008542B1" w:rsidRPr="00E91C5F" w:rsidRDefault="008542B1" w:rsidP="00EB5220">
      <w:pPr>
        <w:spacing w:after="0" w:line="276" w:lineRule="auto"/>
        <w:jc w:val="both"/>
        <w:rPr>
          <w:rFonts w:ascii="Times New Roman" w:eastAsia="Times New Roman" w:hAnsi="Times New Roman" w:cs="Times New Roman"/>
          <w:sz w:val="20"/>
          <w:szCs w:val="20"/>
        </w:rPr>
      </w:pPr>
    </w:p>
    <w:p w14:paraId="10166E29" w14:textId="1638B541" w:rsidR="00EB5220" w:rsidRPr="00524E34" w:rsidRDefault="00EB5220" w:rsidP="00524E34">
      <w:pPr>
        <w:spacing w:line="276" w:lineRule="auto"/>
        <w:jc w:val="both"/>
        <w:rPr>
          <w:rFonts w:ascii="Times New Roman" w:eastAsia="Times New Roman" w:hAnsi="Times New Roman" w:cs="Times New Roman"/>
          <w:sz w:val="20"/>
          <w:szCs w:val="20"/>
        </w:rPr>
      </w:pPr>
    </w:p>
    <w:p w14:paraId="26F60313" w14:textId="437DF96B" w:rsidR="008B7279" w:rsidRPr="008B7279" w:rsidRDefault="008B7279" w:rsidP="00D17059">
      <w:pPr>
        <w:spacing w:line="276" w:lineRule="auto"/>
        <w:rPr>
          <w:rFonts w:ascii="Times New Roman" w:eastAsia="Times New Roman" w:hAnsi="Times New Roman" w:cs="Times New Roman"/>
          <w:sz w:val="20"/>
          <w:szCs w:val="20"/>
        </w:rPr>
      </w:pPr>
    </w:p>
    <w:sectPr w:rsidR="008B7279" w:rsidRPr="008B7279">
      <w:pgSz w:w="11906" w:h="16838"/>
      <w:pgMar w:top="1417" w:right="1417" w:bottom="1417" w:left="1417" w:header="708" w:footer="708" w:gutter="0"/>
      <w:pgNumType w:start="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A75"/>
    <w:multiLevelType w:val="multilevel"/>
    <w:tmpl w:val="E8F0F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123B0"/>
    <w:multiLevelType w:val="multilevel"/>
    <w:tmpl w:val="89B44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21CCC"/>
    <w:multiLevelType w:val="multilevel"/>
    <w:tmpl w:val="0C486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DC5168"/>
    <w:multiLevelType w:val="multilevel"/>
    <w:tmpl w:val="7A1AC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8F0F02"/>
    <w:multiLevelType w:val="multilevel"/>
    <w:tmpl w:val="CF404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E15D6"/>
    <w:multiLevelType w:val="multilevel"/>
    <w:tmpl w:val="CB74D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E2883"/>
    <w:multiLevelType w:val="multilevel"/>
    <w:tmpl w:val="CA4EA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53C45"/>
    <w:multiLevelType w:val="multilevel"/>
    <w:tmpl w:val="C2CC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246C6E"/>
    <w:multiLevelType w:val="multilevel"/>
    <w:tmpl w:val="EFC60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650892"/>
    <w:multiLevelType w:val="multilevel"/>
    <w:tmpl w:val="18501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673801"/>
    <w:multiLevelType w:val="multilevel"/>
    <w:tmpl w:val="7690E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A910CE"/>
    <w:multiLevelType w:val="multilevel"/>
    <w:tmpl w:val="A9640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696FA0"/>
    <w:multiLevelType w:val="multilevel"/>
    <w:tmpl w:val="31D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B82C85"/>
    <w:multiLevelType w:val="multilevel"/>
    <w:tmpl w:val="46CC8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533477"/>
    <w:multiLevelType w:val="multilevel"/>
    <w:tmpl w:val="0144D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CB2207"/>
    <w:multiLevelType w:val="hybridMultilevel"/>
    <w:tmpl w:val="6D68A3FC"/>
    <w:lvl w:ilvl="0" w:tplc="BEE023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D57544"/>
    <w:multiLevelType w:val="multilevel"/>
    <w:tmpl w:val="A08C9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DC5F91"/>
    <w:multiLevelType w:val="hybridMultilevel"/>
    <w:tmpl w:val="2A8ED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EE7ED5"/>
    <w:multiLevelType w:val="multilevel"/>
    <w:tmpl w:val="E55EDE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B565B9D"/>
    <w:multiLevelType w:val="hybridMultilevel"/>
    <w:tmpl w:val="6D68A3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897E8C"/>
    <w:multiLevelType w:val="multilevel"/>
    <w:tmpl w:val="29B2F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69725A"/>
    <w:multiLevelType w:val="multilevel"/>
    <w:tmpl w:val="9190A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A25C2B"/>
    <w:multiLevelType w:val="multilevel"/>
    <w:tmpl w:val="599C4D5A"/>
    <w:lvl w:ilvl="0">
      <w:start w:val="3"/>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15:restartNumberingAfterBreak="0">
    <w:nsid w:val="5C160E7A"/>
    <w:multiLevelType w:val="multilevel"/>
    <w:tmpl w:val="24CE4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303543"/>
    <w:multiLevelType w:val="multilevel"/>
    <w:tmpl w:val="FEB06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A88217B"/>
    <w:multiLevelType w:val="multilevel"/>
    <w:tmpl w:val="5ACEF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D62C96"/>
    <w:multiLevelType w:val="hybridMultilevel"/>
    <w:tmpl w:val="854C3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2F3243"/>
    <w:multiLevelType w:val="multilevel"/>
    <w:tmpl w:val="C1741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1FF05B8"/>
    <w:multiLevelType w:val="multilevel"/>
    <w:tmpl w:val="3FEC9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651F48"/>
    <w:multiLevelType w:val="multilevel"/>
    <w:tmpl w:val="A08C9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C609A5"/>
    <w:multiLevelType w:val="multilevel"/>
    <w:tmpl w:val="514C5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0"/>
  </w:num>
  <w:num w:numId="3">
    <w:abstractNumId w:val="28"/>
  </w:num>
  <w:num w:numId="4">
    <w:abstractNumId w:val="29"/>
  </w:num>
  <w:num w:numId="5">
    <w:abstractNumId w:val="20"/>
  </w:num>
  <w:num w:numId="6">
    <w:abstractNumId w:val="6"/>
  </w:num>
  <w:num w:numId="7">
    <w:abstractNumId w:val="13"/>
  </w:num>
  <w:num w:numId="8">
    <w:abstractNumId w:val="2"/>
  </w:num>
  <w:num w:numId="9">
    <w:abstractNumId w:val="7"/>
  </w:num>
  <w:num w:numId="10">
    <w:abstractNumId w:val="5"/>
  </w:num>
  <w:num w:numId="11">
    <w:abstractNumId w:val="15"/>
  </w:num>
  <w:num w:numId="12">
    <w:abstractNumId w:val="25"/>
  </w:num>
  <w:num w:numId="13">
    <w:abstractNumId w:val="18"/>
  </w:num>
  <w:num w:numId="14">
    <w:abstractNumId w:val="9"/>
  </w:num>
  <w:num w:numId="15">
    <w:abstractNumId w:val="12"/>
  </w:num>
  <w:num w:numId="16">
    <w:abstractNumId w:val="4"/>
  </w:num>
  <w:num w:numId="17">
    <w:abstractNumId w:val="21"/>
  </w:num>
  <w:num w:numId="18">
    <w:abstractNumId w:val="10"/>
  </w:num>
  <w:num w:numId="19">
    <w:abstractNumId w:val="3"/>
  </w:num>
  <w:num w:numId="20">
    <w:abstractNumId w:val="24"/>
  </w:num>
  <w:num w:numId="21">
    <w:abstractNumId w:val="16"/>
  </w:num>
  <w:num w:numId="22">
    <w:abstractNumId w:val="17"/>
  </w:num>
  <w:num w:numId="23">
    <w:abstractNumId w:val="8"/>
  </w:num>
  <w:num w:numId="24">
    <w:abstractNumId w:val="27"/>
  </w:num>
  <w:num w:numId="25">
    <w:abstractNumId w:val="23"/>
  </w:num>
  <w:num w:numId="26">
    <w:abstractNumId w:val="11"/>
  </w:num>
  <w:num w:numId="27">
    <w:abstractNumId w:val="26"/>
  </w:num>
  <w:num w:numId="28">
    <w:abstractNumId w:val="19"/>
  </w:num>
  <w:num w:numId="29">
    <w:abstractNumId w:val="0"/>
  </w:num>
  <w:num w:numId="30">
    <w:abstractNumId w:val="1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BB"/>
    <w:rsid w:val="000018CD"/>
    <w:rsid w:val="00012195"/>
    <w:rsid w:val="00033919"/>
    <w:rsid w:val="00047D1E"/>
    <w:rsid w:val="000553AC"/>
    <w:rsid w:val="00062D5D"/>
    <w:rsid w:val="00082281"/>
    <w:rsid w:val="00092094"/>
    <w:rsid w:val="000938A7"/>
    <w:rsid w:val="00094562"/>
    <w:rsid w:val="000B48E3"/>
    <w:rsid w:val="000B799D"/>
    <w:rsid w:val="000D4832"/>
    <w:rsid w:val="00100684"/>
    <w:rsid w:val="0013633E"/>
    <w:rsid w:val="00180689"/>
    <w:rsid w:val="0018219C"/>
    <w:rsid w:val="001B11D6"/>
    <w:rsid w:val="001E5D0E"/>
    <w:rsid w:val="00223886"/>
    <w:rsid w:val="00235191"/>
    <w:rsid w:val="00254592"/>
    <w:rsid w:val="00277542"/>
    <w:rsid w:val="002946A5"/>
    <w:rsid w:val="002A3F62"/>
    <w:rsid w:val="002C1D87"/>
    <w:rsid w:val="002C3672"/>
    <w:rsid w:val="002D4146"/>
    <w:rsid w:val="002E27B5"/>
    <w:rsid w:val="002E40D0"/>
    <w:rsid w:val="00303480"/>
    <w:rsid w:val="0030470B"/>
    <w:rsid w:val="00305BBE"/>
    <w:rsid w:val="00374558"/>
    <w:rsid w:val="003D1DF5"/>
    <w:rsid w:val="003D29F4"/>
    <w:rsid w:val="0040209E"/>
    <w:rsid w:val="0045454E"/>
    <w:rsid w:val="004848EC"/>
    <w:rsid w:val="004A41AF"/>
    <w:rsid w:val="004D4CBB"/>
    <w:rsid w:val="004E4C75"/>
    <w:rsid w:val="00524E34"/>
    <w:rsid w:val="00547C51"/>
    <w:rsid w:val="00553F7A"/>
    <w:rsid w:val="00557F0A"/>
    <w:rsid w:val="00572CFE"/>
    <w:rsid w:val="00574D12"/>
    <w:rsid w:val="005967A7"/>
    <w:rsid w:val="005B4444"/>
    <w:rsid w:val="00663E35"/>
    <w:rsid w:val="00671030"/>
    <w:rsid w:val="00673125"/>
    <w:rsid w:val="006E3EEE"/>
    <w:rsid w:val="00744DC2"/>
    <w:rsid w:val="00753E08"/>
    <w:rsid w:val="00774D82"/>
    <w:rsid w:val="007A07ED"/>
    <w:rsid w:val="007B6308"/>
    <w:rsid w:val="007E6B60"/>
    <w:rsid w:val="0081768A"/>
    <w:rsid w:val="00832750"/>
    <w:rsid w:val="008339EE"/>
    <w:rsid w:val="008542B1"/>
    <w:rsid w:val="00892CF6"/>
    <w:rsid w:val="008B7279"/>
    <w:rsid w:val="008B74E0"/>
    <w:rsid w:val="008B7C18"/>
    <w:rsid w:val="008C0FAF"/>
    <w:rsid w:val="009024DE"/>
    <w:rsid w:val="00926327"/>
    <w:rsid w:val="00930ABB"/>
    <w:rsid w:val="009529BB"/>
    <w:rsid w:val="00954793"/>
    <w:rsid w:val="009A7274"/>
    <w:rsid w:val="009B6D5A"/>
    <w:rsid w:val="009E036E"/>
    <w:rsid w:val="00A1515D"/>
    <w:rsid w:val="00A411C7"/>
    <w:rsid w:val="00A44C50"/>
    <w:rsid w:val="00AD6E3F"/>
    <w:rsid w:val="00B04CC7"/>
    <w:rsid w:val="00B41684"/>
    <w:rsid w:val="00B67097"/>
    <w:rsid w:val="00C04291"/>
    <w:rsid w:val="00C12009"/>
    <w:rsid w:val="00C424A9"/>
    <w:rsid w:val="00C940AD"/>
    <w:rsid w:val="00D17059"/>
    <w:rsid w:val="00D6321F"/>
    <w:rsid w:val="00D65316"/>
    <w:rsid w:val="00D70562"/>
    <w:rsid w:val="00DA65DB"/>
    <w:rsid w:val="00DA6B37"/>
    <w:rsid w:val="00DD1E02"/>
    <w:rsid w:val="00DF75B4"/>
    <w:rsid w:val="00E70E69"/>
    <w:rsid w:val="00E741E0"/>
    <w:rsid w:val="00E84D56"/>
    <w:rsid w:val="00EA00B8"/>
    <w:rsid w:val="00EB2DA3"/>
    <w:rsid w:val="00EB4709"/>
    <w:rsid w:val="00EB5220"/>
    <w:rsid w:val="00EB586C"/>
    <w:rsid w:val="00EF0548"/>
    <w:rsid w:val="00F701A9"/>
    <w:rsid w:val="00FF5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E3F1"/>
  <w15:docId w15:val="{CBF8DB9C-A659-4D1F-939C-DD2E8B6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5D"/>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Gl">
    <w:name w:val="Strong"/>
    <w:basedOn w:val="VarsaylanParagrafYazTipi"/>
    <w:uiPriority w:val="22"/>
    <w:qFormat/>
    <w:rsid w:val="00CF7CCA"/>
    <w:rPr>
      <w:b/>
      <w:bCs/>
    </w:rPr>
  </w:style>
  <w:style w:type="paragraph" w:styleId="NormalWeb">
    <w:name w:val="Normal (Web)"/>
    <w:basedOn w:val="Normal"/>
    <w:uiPriority w:val="99"/>
    <w:semiHidden/>
    <w:unhideWhenUsed/>
    <w:rsid w:val="00CF7CCA"/>
    <w:pPr>
      <w:spacing w:before="100" w:beforeAutospacing="1" w:after="100" w:afterAutospacing="1" w:line="240" w:lineRule="auto"/>
    </w:pPr>
    <w:rPr>
      <w:rFonts w:ascii="Times New Roman" w:eastAsia="Times New Roman" w:hAnsi="Times New Roman" w:cs="Times New Roman"/>
    </w:rPr>
  </w:style>
  <w:style w:type="paragraph" w:styleId="AralkYok">
    <w:name w:val="No Spacing"/>
    <w:link w:val="AralkYokChar"/>
    <w:uiPriority w:val="1"/>
    <w:qFormat/>
    <w:rsid w:val="00CF7CCA"/>
    <w:pPr>
      <w:spacing w:after="0" w:line="240" w:lineRule="auto"/>
    </w:pPr>
  </w:style>
  <w:style w:type="table" w:styleId="TabloKlavuzu">
    <w:name w:val="Table Grid"/>
    <w:basedOn w:val="NormalTablo"/>
    <w:uiPriority w:val="39"/>
    <w:rsid w:val="000B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1520"/>
    <w:pPr>
      <w:ind w:left="720"/>
      <w:contextualSpacing/>
    </w:pPr>
  </w:style>
  <w:style w:type="character" w:customStyle="1" w:styleId="AralkYokChar">
    <w:name w:val="Aralık Yok Char"/>
    <w:basedOn w:val="VarsaylanParagrafYazTipi"/>
    <w:link w:val="AralkYok"/>
    <w:uiPriority w:val="1"/>
    <w:rsid w:val="009D16A6"/>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semiHidden/>
    <w:unhideWhenUsed/>
    <w:rsid w:val="002D4146"/>
    <w:rPr>
      <w:color w:val="467886"/>
      <w:u w:val="single"/>
    </w:rPr>
  </w:style>
  <w:style w:type="character" w:styleId="zlenenKpr">
    <w:name w:val="FollowedHyperlink"/>
    <w:basedOn w:val="VarsaylanParagrafYazTipi"/>
    <w:uiPriority w:val="99"/>
    <w:semiHidden/>
    <w:unhideWhenUsed/>
    <w:rsid w:val="002D4146"/>
    <w:rPr>
      <w:color w:val="96607D"/>
      <w:u w:val="single"/>
    </w:rPr>
  </w:style>
  <w:style w:type="paragraph" w:customStyle="1" w:styleId="msonormal0">
    <w:name w:val="msonormal"/>
    <w:basedOn w:val="Normal"/>
    <w:rsid w:val="002D4146"/>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Normal"/>
    <w:rsid w:val="002D4146"/>
    <w:pPr>
      <w:spacing w:before="100" w:beforeAutospacing="1" w:after="100" w:afterAutospacing="1" w:line="240" w:lineRule="auto"/>
    </w:pPr>
    <w:rPr>
      <w:rFonts w:ascii="Times New Roman" w:eastAsia="Times New Roman" w:hAnsi="Times New Roman" w:cs="Times New Roman"/>
    </w:rPr>
  </w:style>
  <w:style w:type="paragraph" w:customStyle="1" w:styleId="xl66">
    <w:name w:val="xl66"/>
    <w:basedOn w:val="Normal"/>
    <w:rsid w:val="002D4146"/>
    <w:pPr>
      <w:pBdr>
        <w:top w:val="single" w:sz="8" w:space="0" w:color="000000"/>
        <w:left w:val="single" w:sz="8" w:space="0" w:color="000000"/>
        <w:bottom w:val="single" w:sz="8" w:space="0" w:color="000000"/>
        <w:right w:val="single" w:sz="8" w:space="0" w:color="000000"/>
      </w:pBdr>
      <w:shd w:val="clear" w:color="000000" w:fill="4BACC6"/>
      <w:spacing w:before="100" w:beforeAutospacing="1" w:after="100" w:afterAutospacing="1" w:line="240" w:lineRule="auto"/>
      <w:jc w:val="center"/>
    </w:pPr>
    <w:rPr>
      <w:rFonts w:ascii="Times New Roman" w:eastAsia="Times New Roman" w:hAnsi="Times New Roman" w:cs="Times New Roman"/>
      <w:color w:val="FFFFFF"/>
    </w:rPr>
  </w:style>
  <w:style w:type="paragraph" w:customStyle="1" w:styleId="xl67">
    <w:name w:val="xl67"/>
    <w:basedOn w:val="Normal"/>
    <w:rsid w:val="002D414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68">
    <w:name w:val="xl68"/>
    <w:basedOn w:val="Normal"/>
    <w:rsid w:val="002D4146"/>
    <w:pPr>
      <w:pBdr>
        <w:top w:val="single" w:sz="12" w:space="0" w:color="000000"/>
        <w:left w:val="single" w:sz="12" w:space="0" w:color="000000"/>
        <w:bottom w:val="single" w:sz="8" w:space="0" w:color="000000"/>
        <w:right w:val="single" w:sz="8" w:space="0" w:color="000000"/>
      </w:pBdr>
      <w:shd w:val="clear" w:color="000000" w:fill="4BACC6"/>
      <w:spacing w:before="100" w:beforeAutospacing="1" w:after="100" w:afterAutospacing="1" w:line="240" w:lineRule="auto"/>
    </w:pPr>
    <w:rPr>
      <w:rFonts w:ascii="Times New Roman" w:eastAsia="Times New Roman" w:hAnsi="Times New Roman" w:cs="Times New Roman"/>
      <w:color w:val="FFFFFF"/>
    </w:rPr>
  </w:style>
  <w:style w:type="paragraph" w:customStyle="1" w:styleId="xl69">
    <w:name w:val="xl69"/>
    <w:basedOn w:val="Normal"/>
    <w:rsid w:val="002D4146"/>
    <w:pPr>
      <w:pBdr>
        <w:top w:val="single" w:sz="8" w:space="0" w:color="000000"/>
        <w:left w:val="single" w:sz="12" w:space="0" w:color="000000"/>
        <w:bottom w:val="single" w:sz="8" w:space="0" w:color="000000"/>
        <w:right w:val="single" w:sz="8" w:space="0" w:color="000000"/>
      </w:pBdr>
      <w:shd w:val="clear" w:color="000000" w:fill="4BACC6"/>
      <w:spacing w:before="100" w:beforeAutospacing="1" w:after="100" w:afterAutospacing="1" w:line="240" w:lineRule="auto"/>
    </w:pPr>
    <w:rPr>
      <w:rFonts w:ascii="Times New Roman" w:eastAsia="Times New Roman" w:hAnsi="Times New Roman" w:cs="Times New Roman"/>
      <w:color w:val="FFFFFF"/>
    </w:rPr>
  </w:style>
  <w:style w:type="paragraph" w:customStyle="1" w:styleId="xl70">
    <w:name w:val="xl70"/>
    <w:basedOn w:val="Normal"/>
    <w:rsid w:val="002D4146"/>
    <w:pPr>
      <w:pBdr>
        <w:top w:val="single" w:sz="8" w:space="0" w:color="000000"/>
        <w:left w:val="single" w:sz="8" w:space="0" w:color="000000"/>
        <w:bottom w:val="single" w:sz="8" w:space="0" w:color="000000"/>
        <w:right w:val="single" w:sz="12" w:space="0" w:color="000000"/>
      </w:pBdr>
      <w:shd w:val="clear" w:color="000000" w:fill="4BACC6"/>
      <w:spacing w:before="100" w:beforeAutospacing="1" w:after="100" w:afterAutospacing="1" w:line="240" w:lineRule="auto"/>
      <w:jc w:val="center"/>
    </w:pPr>
    <w:rPr>
      <w:rFonts w:ascii="Times New Roman" w:eastAsia="Times New Roman" w:hAnsi="Times New Roman" w:cs="Times New Roman"/>
      <w:color w:val="FFFFFF"/>
    </w:rPr>
  </w:style>
  <w:style w:type="paragraph" w:customStyle="1" w:styleId="xl71">
    <w:name w:val="xl71"/>
    <w:basedOn w:val="Normal"/>
    <w:rsid w:val="002D4146"/>
    <w:pPr>
      <w:pBdr>
        <w:top w:val="single" w:sz="8" w:space="0" w:color="000000"/>
        <w:left w:val="single" w:sz="12"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2">
    <w:name w:val="xl72"/>
    <w:basedOn w:val="Normal"/>
    <w:rsid w:val="002D4146"/>
    <w:pPr>
      <w:pBdr>
        <w:top w:val="single" w:sz="8" w:space="0" w:color="000000"/>
        <w:left w:val="single" w:sz="8" w:space="0" w:color="000000"/>
        <w:bottom w:val="single" w:sz="8" w:space="0" w:color="000000"/>
        <w:right w:val="single" w:sz="12"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3">
    <w:name w:val="xl73"/>
    <w:basedOn w:val="Normal"/>
    <w:rsid w:val="002D4146"/>
    <w:pPr>
      <w:pBdr>
        <w:top w:val="single" w:sz="12"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4">
    <w:name w:val="xl74"/>
    <w:basedOn w:val="Normal"/>
    <w:rsid w:val="002D4146"/>
    <w:pPr>
      <w:pBdr>
        <w:top w:val="single" w:sz="12" w:space="0" w:color="000000"/>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5">
    <w:name w:val="xl75"/>
    <w:basedOn w:val="Normal"/>
    <w:rsid w:val="002D4146"/>
    <w:pPr>
      <w:pBdr>
        <w:top w:val="single" w:sz="12" w:space="0" w:color="000000"/>
        <w:bottom w:val="single" w:sz="8" w:space="0" w:color="000000"/>
        <w:right w:val="single" w:sz="12"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Normal"/>
    <w:rsid w:val="002D4146"/>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Normal"/>
    <w:rsid w:val="002D4146"/>
    <w:pPr>
      <w:pBdr>
        <w:top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8">
    <w:name w:val="xl78"/>
    <w:basedOn w:val="Normal"/>
    <w:rsid w:val="002D4146"/>
    <w:pPr>
      <w:pBdr>
        <w:top w:val="single" w:sz="8" w:space="0" w:color="000000"/>
        <w:bottom w:val="single" w:sz="8" w:space="0" w:color="000000"/>
        <w:right w:val="single" w:sz="12"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79">
    <w:name w:val="xl79"/>
    <w:basedOn w:val="Normal"/>
    <w:rsid w:val="002D4146"/>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rPr>
  </w:style>
  <w:style w:type="paragraph" w:customStyle="1" w:styleId="xl80">
    <w:name w:val="xl80"/>
    <w:basedOn w:val="Normal"/>
    <w:rsid w:val="002D4146"/>
    <w:pPr>
      <w:pBdr>
        <w:top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rPr>
  </w:style>
  <w:style w:type="paragraph" w:customStyle="1" w:styleId="xl81">
    <w:name w:val="xl81"/>
    <w:basedOn w:val="Normal"/>
    <w:rsid w:val="002D4146"/>
    <w:pPr>
      <w:pBdr>
        <w:top w:val="single" w:sz="8" w:space="0" w:color="000000"/>
        <w:bottom w:val="single" w:sz="8" w:space="0" w:color="000000"/>
        <w:right w:val="single" w:sz="12" w:space="0" w:color="000000"/>
      </w:pBd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2D4146"/>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rPr>
  </w:style>
  <w:style w:type="paragraph" w:customStyle="1" w:styleId="xl83">
    <w:name w:val="xl83"/>
    <w:basedOn w:val="Normal"/>
    <w:rsid w:val="002D4146"/>
    <w:pPr>
      <w:pBdr>
        <w:top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rPr>
  </w:style>
  <w:style w:type="paragraph" w:customStyle="1" w:styleId="xl84">
    <w:name w:val="xl84"/>
    <w:basedOn w:val="Normal"/>
    <w:rsid w:val="002D4146"/>
    <w:pPr>
      <w:pBdr>
        <w:top w:val="single" w:sz="8" w:space="0" w:color="000000"/>
        <w:bottom w:val="single" w:sz="8" w:space="0" w:color="000000"/>
        <w:right w:val="single" w:sz="12" w:space="0" w:color="000000"/>
      </w:pBdr>
      <w:spacing w:before="100" w:beforeAutospacing="1" w:after="100" w:afterAutospacing="1" w:line="240" w:lineRule="auto"/>
    </w:pPr>
    <w:rPr>
      <w:rFonts w:ascii="Times New Roman" w:eastAsia="Times New Roman" w:hAnsi="Times New Roman" w:cs="Times New Roman"/>
      <w:b/>
      <w:bCs/>
    </w:rPr>
  </w:style>
  <w:style w:type="paragraph" w:customStyle="1" w:styleId="xl85">
    <w:name w:val="xl85"/>
    <w:basedOn w:val="Normal"/>
    <w:rsid w:val="002D4146"/>
    <w:pP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2D4146"/>
    <w:pPr>
      <w:pBdr>
        <w:top w:val="single" w:sz="8" w:space="0" w:color="auto"/>
        <w:left w:val="single" w:sz="8" w:space="0" w:color="auto"/>
        <w:bottom w:val="single" w:sz="8" w:space="0" w:color="000000"/>
        <w:right w:val="single" w:sz="8" w:space="0" w:color="000000"/>
      </w:pBdr>
      <w:shd w:val="clear" w:color="000000" w:fill="4BACC6"/>
      <w:spacing w:before="100" w:beforeAutospacing="1" w:after="100" w:afterAutospacing="1" w:line="240" w:lineRule="auto"/>
    </w:pPr>
    <w:rPr>
      <w:rFonts w:ascii="Times New Roman" w:eastAsia="Times New Roman" w:hAnsi="Times New Roman" w:cs="Times New Roman"/>
      <w:color w:val="FFFFFF"/>
    </w:rPr>
  </w:style>
  <w:style w:type="paragraph" w:customStyle="1" w:styleId="xl87">
    <w:name w:val="xl87"/>
    <w:basedOn w:val="Normal"/>
    <w:rsid w:val="002D4146"/>
    <w:pPr>
      <w:pBdr>
        <w:top w:val="single" w:sz="8" w:space="0" w:color="auto"/>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88">
    <w:name w:val="xl88"/>
    <w:basedOn w:val="Normal"/>
    <w:rsid w:val="002D4146"/>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Normal"/>
    <w:rsid w:val="002D4146"/>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Normal"/>
    <w:rsid w:val="002D4146"/>
    <w:pPr>
      <w:pBdr>
        <w:top w:val="single" w:sz="8" w:space="0" w:color="000000"/>
        <w:left w:val="single" w:sz="8" w:space="0" w:color="auto"/>
        <w:bottom w:val="single" w:sz="8" w:space="0" w:color="000000"/>
        <w:right w:val="single" w:sz="8" w:space="0" w:color="000000"/>
      </w:pBdr>
      <w:shd w:val="clear" w:color="000000" w:fill="4BACC6"/>
      <w:spacing w:before="100" w:beforeAutospacing="1" w:after="100" w:afterAutospacing="1" w:line="240" w:lineRule="auto"/>
    </w:pPr>
    <w:rPr>
      <w:rFonts w:ascii="Times New Roman" w:eastAsia="Times New Roman" w:hAnsi="Times New Roman" w:cs="Times New Roman"/>
      <w:color w:val="FFFFFF"/>
    </w:rPr>
  </w:style>
  <w:style w:type="paragraph" w:customStyle="1" w:styleId="xl91">
    <w:name w:val="xl91"/>
    <w:basedOn w:val="Normal"/>
    <w:rsid w:val="002D4146"/>
    <w:pPr>
      <w:pBdr>
        <w:top w:val="single" w:sz="8" w:space="0" w:color="000000"/>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2">
    <w:name w:val="xl92"/>
    <w:basedOn w:val="Normal"/>
    <w:rsid w:val="002D4146"/>
    <w:pPr>
      <w:pBdr>
        <w:top w:val="single" w:sz="8" w:space="0" w:color="000000"/>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93">
    <w:name w:val="xl93"/>
    <w:basedOn w:val="Normal"/>
    <w:rsid w:val="002D4146"/>
    <w:pPr>
      <w:pBdr>
        <w:top w:val="single" w:sz="8" w:space="0" w:color="000000"/>
        <w:left w:val="single" w:sz="8" w:space="0" w:color="000000"/>
        <w:bottom w:val="single" w:sz="8" w:space="0" w:color="000000"/>
        <w:right w:val="single" w:sz="8" w:space="0" w:color="auto"/>
      </w:pBdr>
      <w:shd w:val="clear" w:color="000000" w:fill="4BACC6"/>
      <w:spacing w:before="100" w:beforeAutospacing="1" w:after="100" w:afterAutospacing="1" w:line="240" w:lineRule="auto"/>
      <w:jc w:val="center"/>
    </w:pPr>
    <w:rPr>
      <w:rFonts w:ascii="Times New Roman" w:eastAsia="Times New Roman" w:hAnsi="Times New Roman" w:cs="Times New Roman"/>
      <w:color w:val="FFFFFF"/>
    </w:rPr>
  </w:style>
  <w:style w:type="paragraph" w:customStyle="1" w:styleId="xl94">
    <w:name w:val="xl94"/>
    <w:basedOn w:val="Normal"/>
    <w:rsid w:val="002D4146"/>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2D4146"/>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2D4146"/>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97">
    <w:name w:val="xl97"/>
    <w:basedOn w:val="Normal"/>
    <w:rsid w:val="002D4146"/>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Normal"/>
    <w:rsid w:val="002D4146"/>
    <w:pPr>
      <w:pBdr>
        <w:top w:val="single" w:sz="8" w:space="0" w:color="000000"/>
        <w:left w:val="single" w:sz="8"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styleId="Dzeltme">
    <w:name w:val="Revision"/>
    <w:hidden/>
    <w:uiPriority w:val="99"/>
    <w:semiHidden/>
    <w:rsid w:val="008542B1"/>
    <w:pPr>
      <w:spacing w:after="0" w:line="240" w:lineRule="auto"/>
    </w:pPr>
  </w:style>
  <w:style w:type="paragraph" w:styleId="BalonMetni">
    <w:name w:val="Balloon Text"/>
    <w:basedOn w:val="Normal"/>
    <w:link w:val="BalonMetniChar"/>
    <w:uiPriority w:val="99"/>
    <w:semiHidden/>
    <w:unhideWhenUsed/>
    <w:rsid w:val="003D1D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1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01144">
      <w:bodyDiv w:val="1"/>
      <w:marLeft w:val="0"/>
      <w:marRight w:val="0"/>
      <w:marTop w:val="0"/>
      <w:marBottom w:val="0"/>
      <w:divBdr>
        <w:top w:val="none" w:sz="0" w:space="0" w:color="auto"/>
        <w:left w:val="none" w:sz="0" w:space="0" w:color="auto"/>
        <w:bottom w:val="none" w:sz="0" w:space="0" w:color="auto"/>
        <w:right w:val="none" w:sz="0" w:space="0" w:color="auto"/>
      </w:divBdr>
    </w:div>
    <w:div w:id="827138135">
      <w:bodyDiv w:val="1"/>
      <w:marLeft w:val="0"/>
      <w:marRight w:val="0"/>
      <w:marTop w:val="0"/>
      <w:marBottom w:val="0"/>
      <w:divBdr>
        <w:top w:val="none" w:sz="0" w:space="0" w:color="auto"/>
        <w:left w:val="none" w:sz="0" w:space="0" w:color="auto"/>
        <w:bottom w:val="none" w:sz="0" w:space="0" w:color="auto"/>
        <w:right w:val="none" w:sz="0" w:space="0" w:color="auto"/>
      </w:divBdr>
    </w:div>
    <w:div w:id="1170482263">
      <w:bodyDiv w:val="1"/>
      <w:marLeft w:val="0"/>
      <w:marRight w:val="0"/>
      <w:marTop w:val="0"/>
      <w:marBottom w:val="0"/>
      <w:divBdr>
        <w:top w:val="none" w:sz="0" w:space="0" w:color="auto"/>
        <w:left w:val="none" w:sz="0" w:space="0" w:color="auto"/>
        <w:bottom w:val="none" w:sz="0" w:space="0" w:color="auto"/>
        <w:right w:val="none" w:sz="0" w:space="0" w:color="auto"/>
      </w:divBdr>
    </w:div>
    <w:div w:id="1416560655">
      <w:bodyDiv w:val="1"/>
      <w:marLeft w:val="0"/>
      <w:marRight w:val="0"/>
      <w:marTop w:val="0"/>
      <w:marBottom w:val="0"/>
      <w:divBdr>
        <w:top w:val="none" w:sz="0" w:space="0" w:color="auto"/>
        <w:left w:val="none" w:sz="0" w:space="0" w:color="auto"/>
        <w:bottom w:val="none" w:sz="0" w:space="0" w:color="auto"/>
        <w:right w:val="none" w:sz="0" w:space="0" w:color="auto"/>
      </w:divBdr>
    </w:div>
    <w:div w:id="1575627535">
      <w:bodyDiv w:val="1"/>
      <w:marLeft w:val="0"/>
      <w:marRight w:val="0"/>
      <w:marTop w:val="0"/>
      <w:marBottom w:val="0"/>
      <w:divBdr>
        <w:top w:val="none" w:sz="0" w:space="0" w:color="auto"/>
        <w:left w:val="none" w:sz="0" w:space="0" w:color="auto"/>
        <w:bottom w:val="none" w:sz="0" w:space="0" w:color="auto"/>
        <w:right w:val="none" w:sz="0" w:space="0" w:color="auto"/>
      </w:divBdr>
    </w:div>
    <w:div w:id="1660041567">
      <w:bodyDiv w:val="1"/>
      <w:marLeft w:val="0"/>
      <w:marRight w:val="0"/>
      <w:marTop w:val="0"/>
      <w:marBottom w:val="0"/>
      <w:divBdr>
        <w:top w:val="none" w:sz="0" w:space="0" w:color="auto"/>
        <w:left w:val="none" w:sz="0" w:space="0" w:color="auto"/>
        <w:bottom w:val="none" w:sz="0" w:space="0" w:color="auto"/>
        <w:right w:val="none" w:sz="0" w:space="0" w:color="auto"/>
      </w:divBdr>
    </w:div>
    <w:div w:id="17473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bTfADQJ2zxI8PSOknlO6JhtOfg==">AMUW2mUEnAi3b55YOGgA6fZjvZv6eX+D4wupz/VsuMGA9EMElWqDfmub0RK+zMO3iYHg/9kDcuSTmS8UKWnogEcWDu6IFTj6zxvjSg8jwuNW3M23JnCE9eQXdk8yrXM/2v60J0vAyGci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946101-0886-4D66-B940-E25C422A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4560</Words>
  <Characters>25994</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BÜŞRA ORKAN</cp:lastModifiedBy>
  <cp:revision>2</cp:revision>
  <cp:lastPrinted>2023-02-02T07:28:00Z</cp:lastPrinted>
  <dcterms:created xsi:type="dcterms:W3CDTF">2024-02-28T09:30:00Z</dcterms:created>
  <dcterms:modified xsi:type="dcterms:W3CDTF">2024-02-28T09:30:00Z</dcterms:modified>
</cp:coreProperties>
</file>